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37FB8" w14:textId="77777777" w:rsidR="008D2EC3" w:rsidRPr="00B60084" w:rsidRDefault="008D2EC3" w:rsidP="008D2EC3">
      <w:pPr>
        <w:jc w:val="center"/>
        <w:rPr>
          <w:b/>
        </w:rPr>
      </w:pPr>
      <w:r w:rsidRPr="00B60084">
        <w:t>Изображение государственного Герба Республики Казахстан</w:t>
      </w:r>
    </w:p>
    <w:p w14:paraId="34079049" w14:textId="77777777" w:rsidR="008D2EC3" w:rsidRPr="00B60084" w:rsidRDefault="008D2EC3" w:rsidP="008D2EC3">
      <w:pPr>
        <w:jc w:val="center"/>
        <w:rPr>
          <w:b/>
        </w:rPr>
      </w:pPr>
    </w:p>
    <w:p w14:paraId="2136FD37" w14:textId="77777777" w:rsidR="008D2EC3" w:rsidRPr="00B60084" w:rsidRDefault="008D2EC3" w:rsidP="008D2EC3">
      <w:pPr>
        <w:jc w:val="center"/>
        <w:rPr>
          <w:i/>
        </w:rPr>
      </w:pPr>
    </w:p>
    <w:p w14:paraId="559CDF67" w14:textId="77777777" w:rsidR="008D2EC3" w:rsidRPr="00B60084" w:rsidRDefault="008D2EC3" w:rsidP="008D2EC3">
      <w:pPr>
        <w:jc w:val="center"/>
        <w:rPr>
          <w:b/>
        </w:rPr>
      </w:pPr>
      <w:r w:rsidRPr="00B60084">
        <w:rPr>
          <w:b/>
        </w:rPr>
        <w:t>НАЦИОНАЛЬНЫЙ СТАНДАРТ РЕСПУБЛИКИ КАЗАХСТАН</w:t>
      </w:r>
    </w:p>
    <w:p w14:paraId="7E3343A3" w14:textId="77777777" w:rsidR="008D2EC3" w:rsidRPr="00B60084" w:rsidRDefault="008D2EC3" w:rsidP="008D2EC3">
      <w:pPr>
        <w:jc w:val="center"/>
      </w:pPr>
      <w:r w:rsidRPr="00B60084"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0FB6C086" w14:textId="77777777" w:rsidR="008D2EC3" w:rsidRPr="00B60084" w:rsidRDefault="008D2EC3" w:rsidP="008D2EC3">
      <w:pPr>
        <w:jc w:val="center"/>
      </w:pPr>
    </w:p>
    <w:p w14:paraId="71049557" w14:textId="77777777" w:rsidR="008D2EC3" w:rsidRPr="00B60084" w:rsidRDefault="008D2EC3" w:rsidP="008D2EC3">
      <w:pPr>
        <w:jc w:val="center"/>
      </w:pPr>
    </w:p>
    <w:p w14:paraId="57E22171" w14:textId="77777777" w:rsidR="008D2EC3" w:rsidRPr="00B60084" w:rsidRDefault="008D2EC3" w:rsidP="008D2EC3"/>
    <w:p w14:paraId="1929C90A" w14:textId="77777777" w:rsidR="008D2EC3" w:rsidRDefault="008D2EC3" w:rsidP="008D2EC3"/>
    <w:p w14:paraId="73124811" w14:textId="77777777" w:rsidR="008D2EC3" w:rsidRPr="00B60084" w:rsidRDefault="008D2EC3" w:rsidP="008D2EC3"/>
    <w:p w14:paraId="1F63A04D" w14:textId="77777777" w:rsidR="008D2EC3" w:rsidRPr="00B60084" w:rsidRDefault="008D2EC3" w:rsidP="008D2EC3"/>
    <w:p w14:paraId="4C0961A5" w14:textId="77777777" w:rsidR="008D2EC3" w:rsidRPr="00B67CAF" w:rsidRDefault="008D2EC3" w:rsidP="008D2EC3"/>
    <w:p w14:paraId="1EF3CF36" w14:textId="77777777" w:rsidR="008D2EC3" w:rsidRPr="00B67CAF" w:rsidRDefault="008D2EC3" w:rsidP="008D2EC3"/>
    <w:p w14:paraId="0A60FD0C" w14:textId="77777777" w:rsidR="008D2EC3" w:rsidRPr="00B60084" w:rsidRDefault="008D2EC3" w:rsidP="008D2EC3"/>
    <w:p w14:paraId="45D87233" w14:textId="77777777" w:rsidR="008D2EC3" w:rsidRPr="00B60084" w:rsidRDefault="008D2EC3" w:rsidP="008D2EC3"/>
    <w:p w14:paraId="3C4256F8" w14:textId="77777777" w:rsidR="008D2EC3" w:rsidRPr="008D2EC3" w:rsidRDefault="008D2EC3" w:rsidP="008D2EC3">
      <w:pPr>
        <w:jc w:val="center"/>
        <w:rPr>
          <w:b/>
        </w:rPr>
      </w:pPr>
      <w:r w:rsidRPr="008D2EC3">
        <w:rPr>
          <w:b/>
        </w:rPr>
        <w:t>СТАНДАРТНЫЙ МЕТОД ИСПЫТАНИЙ ДЛЯ АНАЛИЗА КИСЛОРОДА В ГАЗООБРАЗНЫХ ТОПЛИВАХ (МЕТОД ЭЛЕКТРОХИМИЧЕСКОГО ДАТЧИКА)</w:t>
      </w:r>
    </w:p>
    <w:p w14:paraId="30308F3B" w14:textId="77777777" w:rsidR="008D2EC3" w:rsidRDefault="008D2EC3" w:rsidP="008D2EC3">
      <w:pPr>
        <w:jc w:val="center"/>
        <w:rPr>
          <w:rFonts w:eastAsia="Arial-BoldMT"/>
          <w:b/>
          <w:bCs/>
        </w:rPr>
      </w:pPr>
    </w:p>
    <w:p w14:paraId="51F3A120" w14:textId="77777777" w:rsidR="008D2EC3" w:rsidRPr="00B67CAF" w:rsidRDefault="008D2EC3" w:rsidP="008D2EC3">
      <w:pPr>
        <w:jc w:val="center"/>
        <w:rPr>
          <w:rFonts w:eastAsia="Arial-BoldMT"/>
          <w:b/>
          <w:bCs/>
        </w:rPr>
      </w:pPr>
    </w:p>
    <w:p w14:paraId="0A792889" w14:textId="39E2F064" w:rsidR="008D2EC3" w:rsidRPr="00031CA0" w:rsidRDefault="008D2EC3" w:rsidP="008D2EC3">
      <w:pPr>
        <w:jc w:val="center"/>
        <w:rPr>
          <w:rFonts w:eastAsia="Arial-BoldMT"/>
          <w:b/>
          <w:bCs/>
          <w:lang w:val="en-US"/>
        </w:rPr>
      </w:pPr>
      <w:proofErr w:type="gramStart"/>
      <w:r w:rsidRPr="008D2EC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СТ</w:t>
      </w:r>
      <w:proofErr w:type="gramEnd"/>
      <w:r w:rsidRPr="008D2EC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 xml:space="preserve"> </w:t>
      </w:r>
      <w:r w:rsidRPr="008D2EC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РК</w:t>
      </w:r>
      <w:r w:rsidRPr="008D2EC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 xml:space="preserve"> ASTM </w:t>
      </w:r>
      <w:r w:rsidRPr="00AB25FE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D</w:t>
      </w:r>
      <w:r w:rsidR="00AB25FE" w:rsidRPr="00031CA0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7607</w:t>
      </w:r>
    </w:p>
    <w:p w14:paraId="6514D66D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6B72F873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34B24059" w14:textId="7DB47FBF" w:rsidR="008D2EC3" w:rsidRPr="00651CA1" w:rsidRDefault="008D2EC3" w:rsidP="00651CA1">
      <w:pPr>
        <w:widowControl/>
        <w:jc w:val="center"/>
        <w:rPr>
          <w:b/>
          <w:bCs/>
          <w:lang w:val="en-US" w:eastAsia="en-US"/>
        </w:rPr>
      </w:pPr>
      <w:r w:rsidRPr="00651CA1">
        <w:rPr>
          <w:i/>
          <w:lang w:val="en-US"/>
        </w:rPr>
        <w:t xml:space="preserve">(ASTM </w:t>
      </w:r>
      <w:r w:rsidR="00BA42F3">
        <w:rPr>
          <w:bCs/>
          <w:i/>
          <w:lang w:val="en-US" w:eastAsia="en-US"/>
        </w:rPr>
        <w:t xml:space="preserve">D7607/D7607M </w:t>
      </w:r>
      <w:r w:rsidR="00BA42F3" w:rsidRPr="00BA42F3">
        <w:rPr>
          <w:bCs/>
          <w:i/>
          <w:lang w:val="en-US" w:eastAsia="en-US"/>
        </w:rPr>
        <w:t>-</w:t>
      </w:r>
      <w:r w:rsidR="00651CA1" w:rsidRPr="00651CA1">
        <w:rPr>
          <w:bCs/>
          <w:i/>
          <w:lang w:val="en-US" w:eastAsia="en-US"/>
        </w:rPr>
        <w:t xml:space="preserve"> 19</w:t>
      </w:r>
      <w:r w:rsidRPr="00651CA1">
        <w:rPr>
          <w:i/>
          <w:lang w:val="en-US"/>
        </w:rPr>
        <w:t xml:space="preserve"> </w:t>
      </w:r>
      <w:r w:rsidR="00651CA1" w:rsidRPr="00651CA1">
        <w:rPr>
          <w:bCs/>
          <w:i/>
          <w:lang w:val="en-US" w:eastAsia="en-US"/>
        </w:rPr>
        <w:t>Standard Test Method for Analysis of Oxygen in Gaseous Fuels (Electrochemical Sensor Method)</w:t>
      </w:r>
      <w:r w:rsidRPr="00651CA1">
        <w:rPr>
          <w:i/>
          <w:lang w:val="en-US"/>
        </w:rPr>
        <w:t>, IDT)</w:t>
      </w:r>
    </w:p>
    <w:p w14:paraId="355B77D1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11104C78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39524C45" w14:textId="77777777" w:rsidR="008D2EC3" w:rsidRPr="005F1F2D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2544C125" w14:textId="77777777" w:rsidR="008D2EC3" w:rsidRPr="005F1F2D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59B26642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2C09C633" w14:textId="7051DF50" w:rsidR="008D2EC3" w:rsidRPr="00BD4F45" w:rsidRDefault="008D2EC3" w:rsidP="008D2EC3">
      <w:pPr>
        <w:jc w:val="center"/>
        <w:rPr>
          <w:rFonts w:eastAsia="Arial-BoldMT"/>
          <w:bCs/>
          <w:lang w:val="en-US"/>
        </w:rPr>
      </w:pPr>
      <w:r w:rsidRPr="001C1D1E">
        <w:rPr>
          <w:rFonts w:eastAsia="Arial-BoldMT"/>
          <w:bCs/>
        </w:rPr>
        <w:t>Этот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национальный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стандарт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Республики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Казахстан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основан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на</w:t>
      </w:r>
      <w:r w:rsidRPr="00BD4F45">
        <w:rPr>
          <w:rFonts w:eastAsia="Arial-BoldMT"/>
          <w:bCs/>
          <w:lang w:val="en-US"/>
        </w:rPr>
        <w:t xml:space="preserve"> </w:t>
      </w:r>
      <w:r w:rsidR="00651CA1" w:rsidRPr="00651CA1">
        <w:rPr>
          <w:lang w:val="en-US"/>
        </w:rPr>
        <w:t xml:space="preserve">ASTM </w:t>
      </w:r>
      <w:r w:rsidR="00651CA1">
        <w:rPr>
          <w:bCs/>
          <w:lang w:val="en-US" w:eastAsia="en-US"/>
        </w:rPr>
        <w:t>D7607/D7607M</w:t>
      </w:r>
      <w:r w:rsidR="00651CA1" w:rsidRPr="00651CA1">
        <w:rPr>
          <w:bCs/>
          <w:lang w:val="en-US" w:eastAsia="en-US"/>
        </w:rPr>
        <w:t>-19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Title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Copyright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ASTM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International</w:t>
      </w:r>
      <w:r w:rsidRPr="00BD4F45">
        <w:rPr>
          <w:rFonts w:eastAsia="Arial-BoldMT"/>
          <w:bCs/>
          <w:lang w:val="en-US"/>
        </w:rPr>
        <w:t xml:space="preserve">, 100 </w:t>
      </w:r>
      <w:r w:rsidRPr="001C1D1E">
        <w:rPr>
          <w:rFonts w:eastAsia="Arial-BoldMT"/>
          <w:bCs/>
          <w:lang w:val="en-US"/>
        </w:rPr>
        <w:t>Barr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Harbor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Drive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West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Conshohocken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  <w:lang w:val="en-US"/>
        </w:rPr>
        <w:t>PA</w:t>
      </w:r>
      <w:r w:rsidRPr="00BD4F45">
        <w:rPr>
          <w:rFonts w:eastAsia="Arial-BoldMT"/>
          <w:bCs/>
          <w:lang w:val="en-US"/>
        </w:rPr>
        <w:t xml:space="preserve"> 19428, </w:t>
      </w:r>
      <w:r w:rsidRPr="001C1D1E">
        <w:rPr>
          <w:rFonts w:eastAsia="Arial-BoldMT"/>
          <w:bCs/>
        </w:rPr>
        <w:t>США</w:t>
      </w:r>
      <w:r w:rsidRPr="00BD4F45">
        <w:rPr>
          <w:rFonts w:eastAsia="Arial-BoldMT"/>
          <w:bCs/>
          <w:lang w:val="en-US"/>
        </w:rPr>
        <w:t xml:space="preserve">, </w:t>
      </w:r>
      <w:r w:rsidRPr="001C1D1E">
        <w:rPr>
          <w:rFonts w:eastAsia="Arial-BoldMT"/>
          <w:bCs/>
        </w:rPr>
        <w:t>в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соответствии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с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</w:rPr>
        <w:t>лицензией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ASTM</w:t>
      </w:r>
      <w:r w:rsidRPr="00BD4F45">
        <w:rPr>
          <w:rFonts w:eastAsia="Arial-BoldMT"/>
          <w:bCs/>
          <w:lang w:val="en-US"/>
        </w:rPr>
        <w:t xml:space="preserve"> </w:t>
      </w:r>
      <w:r w:rsidRPr="001C1D1E">
        <w:rPr>
          <w:rFonts w:eastAsia="Arial-BoldMT"/>
          <w:bCs/>
          <w:lang w:val="en-US"/>
        </w:rPr>
        <w:t>International</w:t>
      </w:r>
    </w:p>
    <w:p w14:paraId="0E054C4D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7C4CDB2B" w14:textId="77777777" w:rsidR="008D2EC3" w:rsidRPr="00BD4F45" w:rsidRDefault="008D2EC3" w:rsidP="008D2EC3">
      <w:pPr>
        <w:rPr>
          <w:rFonts w:eastAsia="Arial-BoldMT"/>
          <w:b/>
          <w:bCs/>
          <w:lang w:val="en-US"/>
        </w:rPr>
      </w:pPr>
    </w:p>
    <w:p w14:paraId="2B80FF7A" w14:textId="77777777" w:rsidR="008D2EC3" w:rsidRPr="005F1F2D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0ED5B2BB" w14:textId="77777777" w:rsidR="008D2EC3" w:rsidRPr="005F1F2D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37366762" w14:textId="77777777" w:rsidR="008D2EC3" w:rsidRPr="00BD4F45" w:rsidRDefault="008D2EC3" w:rsidP="008D2EC3">
      <w:pPr>
        <w:jc w:val="center"/>
        <w:rPr>
          <w:rFonts w:eastAsia="Arial-BoldMT"/>
          <w:b/>
          <w:bCs/>
          <w:lang w:val="en-US"/>
        </w:rPr>
      </w:pPr>
    </w:p>
    <w:p w14:paraId="3D28DDF6" w14:textId="77777777" w:rsidR="008D2EC3" w:rsidRPr="00B60084" w:rsidRDefault="008D2EC3" w:rsidP="008D2EC3">
      <w:pPr>
        <w:jc w:val="center"/>
        <w:rPr>
          <w:i/>
        </w:rPr>
      </w:pPr>
      <w:r w:rsidRPr="00B60084">
        <w:rPr>
          <w:i/>
        </w:rPr>
        <w:t>Настоящий проект стандарта не подлежит применению до его утверждения</w:t>
      </w:r>
    </w:p>
    <w:p w14:paraId="63D80B85" w14:textId="77777777" w:rsidR="008D2EC3" w:rsidRPr="00B60084" w:rsidRDefault="008D2EC3" w:rsidP="008D2EC3">
      <w:pPr>
        <w:jc w:val="center"/>
        <w:rPr>
          <w:b/>
        </w:rPr>
      </w:pPr>
    </w:p>
    <w:p w14:paraId="723ECF65" w14:textId="77777777" w:rsidR="008D2EC3" w:rsidRPr="008E6E92" w:rsidRDefault="008D2EC3" w:rsidP="008D2EC3">
      <w:pPr>
        <w:jc w:val="center"/>
        <w:rPr>
          <w:b/>
        </w:rPr>
      </w:pPr>
    </w:p>
    <w:p w14:paraId="6EA74CFA" w14:textId="77777777" w:rsidR="008D2EC3" w:rsidRPr="008E6E92" w:rsidRDefault="008D2EC3" w:rsidP="008D2EC3">
      <w:pPr>
        <w:jc w:val="center"/>
        <w:rPr>
          <w:b/>
        </w:rPr>
      </w:pPr>
    </w:p>
    <w:p w14:paraId="2340F341" w14:textId="77777777" w:rsidR="008D2EC3" w:rsidRPr="008E6E92" w:rsidRDefault="008D2EC3" w:rsidP="008D2EC3">
      <w:pPr>
        <w:jc w:val="center"/>
        <w:rPr>
          <w:b/>
        </w:rPr>
      </w:pPr>
    </w:p>
    <w:p w14:paraId="0DC0D5C4" w14:textId="77777777" w:rsidR="008D2EC3" w:rsidRPr="00B60084" w:rsidRDefault="008D2EC3" w:rsidP="008D2EC3">
      <w:pPr>
        <w:jc w:val="center"/>
        <w:rPr>
          <w:b/>
        </w:rPr>
      </w:pPr>
    </w:p>
    <w:p w14:paraId="39D568D1" w14:textId="77777777" w:rsidR="008D2EC3" w:rsidRPr="00B60084" w:rsidRDefault="008D2EC3" w:rsidP="008D2EC3">
      <w:pPr>
        <w:jc w:val="center"/>
        <w:rPr>
          <w:b/>
        </w:rPr>
      </w:pPr>
      <w:r w:rsidRPr="00B60084">
        <w:rPr>
          <w:b/>
        </w:rPr>
        <w:t xml:space="preserve">Комитет технического регулирования и метрологии </w:t>
      </w:r>
    </w:p>
    <w:p w14:paraId="4B22DEA2" w14:textId="77777777" w:rsidR="008D2EC3" w:rsidRPr="00B60084" w:rsidRDefault="008D2EC3" w:rsidP="008D2EC3">
      <w:pPr>
        <w:jc w:val="center"/>
        <w:rPr>
          <w:b/>
        </w:rPr>
      </w:pPr>
      <w:r w:rsidRPr="00B60084">
        <w:rPr>
          <w:b/>
        </w:rPr>
        <w:t>Министерства торговли и интеграции Республики Казахстан</w:t>
      </w:r>
    </w:p>
    <w:p w14:paraId="13C3DC59" w14:textId="77777777" w:rsidR="008D2EC3" w:rsidRPr="00B60084" w:rsidRDefault="008D2EC3" w:rsidP="008D2EC3">
      <w:pPr>
        <w:jc w:val="center"/>
        <w:rPr>
          <w:b/>
        </w:rPr>
      </w:pPr>
      <w:r w:rsidRPr="00B60084">
        <w:rPr>
          <w:b/>
        </w:rPr>
        <w:t>(Госстандарт)</w:t>
      </w:r>
    </w:p>
    <w:p w14:paraId="5BE90099" w14:textId="77777777" w:rsidR="008D2EC3" w:rsidRPr="00B60084" w:rsidRDefault="008D2EC3" w:rsidP="008D2EC3">
      <w:pPr>
        <w:jc w:val="center"/>
        <w:rPr>
          <w:b/>
        </w:rPr>
      </w:pPr>
    </w:p>
    <w:p w14:paraId="14C8C540" w14:textId="77777777" w:rsidR="008D2EC3" w:rsidRDefault="008D2EC3" w:rsidP="008D2EC3">
      <w:pPr>
        <w:jc w:val="center"/>
        <w:rPr>
          <w:b/>
        </w:rPr>
      </w:pPr>
      <w:proofErr w:type="spellStart"/>
      <w:r>
        <w:rPr>
          <w:b/>
        </w:rPr>
        <w:t>Нур</w:t>
      </w:r>
      <w:proofErr w:type="spellEnd"/>
      <w:r>
        <w:rPr>
          <w:b/>
        </w:rPr>
        <w:t>-Султан</w:t>
      </w:r>
      <w:r>
        <w:rPr>
          <w:b/>
        </w:rPr>
        <w:br w:type="page"/>
      </w:r>
    </w:p>
    <w:p w14:paraId="7543EFA7" w14:textId="77777777" w:rsidR="008D2EC3" w:rsidRPr="003014A5" w:rsidRDefault="008D2EC3" w:rsidP="008D2EC3">
      <w:pPr>
        <w:ind w:firstLine="567"/>
        <w:jc w:val="center"/>
        <w:rPr>
          <w:b/>
        </w:rPr>
      </w:pPr>
      <w:r w:rsidRPr="003014A5">
        <w:rPr>
          <w:b/>
        </w:rPr>
        <w:lastRenderedPageBreak/>
        <w:t>Предисловие</w:t>
      </w:r>
    </w:p>
    <w:p w14:paraId="4A4DDDD7" w14:textId="77777777" w:rsidR="008D2EC3" w:rsidRPr="003014A5" w:rsidRDefault="008D2EC3" w:rsidP="008D2EC3">
      <w:pPr>
        <w:tabs>
          <w:tab w:val="left" w:pos="600"/>
        </w:tabs>
        <w:ind w:firstLine="567"/>
        <w:jc w:val="both"/>
      </w:pPr>
    </w:p>
    <w:p w14:paraId="28446AD5" w14:textId="77777777" w:rsidR="008D2EC3" w:rsidRPr="00661999" w:rsidRDefault="008D2EC3" w:rsidP="008D2EC3">
      <w:pPr>
        <w:tabs>
          <w:tab w:val="left" w:pos="600"/>
        </w:tabs>
        <w:ind w:firstLine="567"/>
        <w:jc w:val="both"/>
      </w:pPr>
      <w:r w:rsidRPr="003014A5">
        <w:rPr>
          <w:b/>
        </w:rPr>
        <w:t>1</w:t>
      </w:r>
      <w:r w:rsidRPr="003014A5">
        <w:t xml:space="preserve"> </w:t>
      </w:r>
      <w:r w:rsidRPr="003014A5">
        <w:rPr>
          <w:b/>
          <w:lang w:val="kk-KZ"/>
        </w:rPr>
        <w:t>ПОДГОТОВЛЕН</w:t>
      </w:r>
      <w:r w:rsidRPr="003014A5">
        <w:rPr>
          <w:b/>
        </w:rPr>
        <w:t xml:space="preserve"> И ВНЕСЕН </w:t>
      </w:r>
      <w:r>
        <w:t>РГП на ПХВ</w:t>
      </w:r>
      <w:r w:rsidRPr="003014A5">
        <w:t xml:space="preserve"> «Казахстанский институт </w:t>
      </w:r>
      <w:r w:rsidRPr="00661999">
        <w:t>стандартизации и метрологии» Комитета технического регулирования и метрологии Министерства торговли и ин</w:t>
      </w:r>
      <w:r>
        <w:t xml:space="preserve">теграции Республики Казахстан </w:t>
      </w:r>
    </w:p>
    <w:p w14:paraId="63C32C2B" w14:textId="77777777" w:rsidR="008D2EC3" w:rsidRPr="00661999" w:rsidRDefault="008D2EC3" w:rsidP="008D2EC3">
      <w:pPr>
        <w:tabs>
          <w:tab w:val="left" w:pos="600"/>
        </w:tabs>
        <w:ind w:firstLine="567"/>
        <w:jc w:val="both"/>
      </w:pPr>
    </w:p>
    <w:p w14:paraId="51824FB4" w14:textId="77777777" w:rsidR="008D2EC3" w:rsidRPr="00661999" w:rsidRDefault="008D2EC3" w:rsidP="008D2EC3">
      <w:pPr>
        <w:tabs>
          <w:tab w:val="left" w:pos="600"/>
        </w:tabs>
        <w:ind w:firstLine="567"/>
        <w:jc w:val="both"/>
      </w:pPr>
      <w:r w:rsidRPr="00661999">
        <w:rPr>
          <w:b/>
        </w:rPr>
        <w:t>2 УТВЕРЖДЕН И ВВЕДЕН В ДЕЙСТВИЕ</w:t>
      </w:r>
      <w:r w:rsidRPr="00661999">
        <w:t xml:space="preserve"> Приказом Председателя Комитета   технического регулирования и метрологии Министерства торговли и интеграции Республики Казахстан от ………….. года № </w:t>
      </w:r>
    </w:p>
    <w:p w14:paraId="0F387D51" w14:textId="77777777" w:rsidR="008D2EC3" w:rsidRPr="00661999" w:rsidRDefault="008D2EC3" w:rsidP="008D2EC3">
      <w:pPr>
        <w:tabs>
          <w:tab w:val="left" w:pos="600"/>
        </w:tabs>
        <w:ind w:firstLine="567"/>
        <w:jc w:val="both"/>
      </w:pPr>
    </w:p>
    <w:p w14:paraId="052C4680" w14:textId="45FAF161" w:rsidR="008D2EC3" w:rsidRPr="00AB25FE" w:rsidRDefault="008D2EC3" w:rsidP="00AB25FE">
      <w:pPr>
        <w:ind w:firstLine="567"/>
        <w:jc w:val="both"/>
        <w:rPr>
          <w:b/>
        </w:rPr>
      </w:pPr>
      <w:proofErr w:type="gramStart"/>
      <w:r w:rsidRPr="003A26B7">
        <w:rPr>
          <w:b/>
        </w:rPr>
        <w:t xml:space="preserve">3 </w:t>
      </w:r>
      <w:r w:rsidRPr="003A26B7">
        <w:t xml:space="preserve">Настоящий стандарт идентичен американскому стандарту </w:t>
      </w:r>
      <w:proofErr w:type="gramEnd"/>
      <w:r w:rsidR="00AB25FE" w:rsidRPr="00AB25FE">
        <w:rPr>
          <w:lang w:val="en-US"/>
        </w:rPr>
        <w:t>ASTM</w:t>
      </w:r>
      <w:r w:rsidR="00AB25FE" w:rsidRPr="00AB25FE">
        <w:t xml:space="preserve"> </w:t>
      </w:r>
      <w:r w:rsidR="00AB25FE" w:rsidRPr="00AB25FE">
        <w:rPr>
          <w:bCs/>
          <w:lang w:val="en-US" w:eastAsia="en-US"/>
        </w:rPr>
        <w:t>D</w:t>
      </w:r>
      <w:r w:rsidR="00AB25FE" w:rsidRPr="00AB25FE">
        <w:rPr>
          <w:bCs/>
          <w:lang w:eastAsia="en-US"/>
        </w:rPr>
        <w:t>7607/</w:t>
      </w:r>
      <w:r w:rsidR="00AB25FE" w:rsidRPr="00AB25FE">
        <w:rPr>
          <w:bCs/>
          <w:lang w:val="en-US" w:eastAsia="en-US"/>
        </w:rPr>
        <w:t>D</w:t>
      </w:r>
      <w:r w:rsidR="00AB25FE" w:rsidRPr="00AB25FE">
        <w:rPr>
          <w:bCs/>
          <w:lang w:eastAsia="en-US"/>
        </w:rPr>
        <w:t>7607</w:t>
      </w:r>
      <w:r w:rsidR="00AB25FE" w:rsidRPr="00AB25FE">
        <w:rPr>
          <w:bCs/>
          <w:lang w:val="en-US" w:eastAsia="en-US"/>
        </w:rPr>
        <w:t>M</w:t>
      </w:r>
      <w:r w:rsidR="00AB25FE" w:rsidRPr="00AB25FE">
        <w:rPr>
          <w:bCs/>
          <w:lang w:eastAsia="en-US"/>
        </w:rPr>
        <w:t xml:space="preserve"> − 19</w:t>
      </w:r>
      <w:r w:rsidR="00AB25FE" w:rsidRPr="00AB25FE">
        <w:t xml:space="preserve"> </w:t>
      </w:r>
      <w:r w:rsidR="00AB25FE" w:rsidRPr="00AB25FE">
        <w:rPr>
          <w:bCs/>
          <w:lang w:val="en-US" w:eastAsia="en-US"/>
        </w:rPr>
        <w:t>Standard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Test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Method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for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Analysis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of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Oxygen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in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Gaseous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Fuels</w:t>
      </w:r>
      <w:r w:rsidR="00AB25FE" w:rsidRPr="00AB25FE">
        <w:rPr>
          <w:bCs/>
          <w:lang w:eastAsia="en-US"/>
        </w:rPr>
        <w:t xml:space="preserve"> (</w:t>
      </w:r>
      <w:r w:rsidR="00AB25FE" w:rsidRPr="00AB25FE">
        <w:rPr>
          <w:bCs/>
          <w:lang w:val="en-US" w:eastAsia="en-US"/>
        </w:rPr>
        <w:t>Electrochemical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Sensor</w:t>
      </w:r>
      <w:r w:rsidR="00AB25FE" w:rsidRPr="00AB25FE">
        <w:rPr>
          <w:bCs/>
          <w:lang w:eastAsia="en-US"/>
        </w:rPr>
        <w:t xml:space="preserve"> </w:t>
      </w:r>
      <w:r w:rsidR="00AB25FE" w:rsidRPr="00AB25FE">
        <w:rPr>
          <w:bCs/>
          <w:lang w:val="en-US" w:eastAsia="en-US"/>
        </w:rPr>
        <w:t>Method</w:t>
      </w:r>
      <w:r w:rsidR="00AB25FE" w:rsidRPr="00AB25FE">
        <w:rPr>
          <w:bCs/>
          <w:lang w:eastAsia="en-US"/>
        </w:rPr>
        <w:t>)</w:t>
      </w:r>
      <w:r w:rsidRPr="00A65E0B">
        <w:rPr>
          <w:bCs/>
        </w:rPr>
        <w:t xml:space="preserve"> (</w:t>
      </w:r>
      <w:r w:rsidR="00AB25FE" w:rsidRPr="00AB25FE">
        <w:t>Стандартный метод испытаний для анализа кислорода в газообразных топливах (метод электрохимического датчика</w:t>
      </w:r>
      <w:r w:rsidRPr="00A65E0B">
        <w:rPr>
          <w:bCs/>
        </w:rPr>
        <w:t>)</w:t>
      </w:r>
      <w:proofErr w:type="gramStart"/>
      <w:r w:rsidRPr="00A65E0B">
        <w:t>.</w:t>
      </w:r>
      <w:proofErr w:type="gramEnd"/>
    </w:p>
    <w:p w14:paraId="0E994736" w14:textId="1B7A7D47" w:rsidR="008D2EC3" w:rsidRPr="00F50E29" w:rsidRDefault="008D2EC3" w:rsidP="008D2EC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0E29">
        <w:rPr>
          <w:rFonts w:ascii="Times New Roman" w:hAnsi="Times New Roman" w:cs="Times New Roman"/>
          <w:sz w:val="24"/>
          <w:szCs w:val="24"/>
        </w:rPr>
        <w:t xml:space="preserve">Американский стандарт разработан подкомитетом 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C735D5">
        <w:rPr>
          <w:rFonts w:ascii="Times New Roman" w:hAnsi="Times New Roman" w:cs="Times New Roman"/>
          <w:sz w:val="24"/>
          <w:szCs w:val="24"/>
          <w:shd w:val="clear" w:color="auto" w:fill="FFFFFF"/>
        </w:rPr>
        <w:t>03.12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="00C735D5">
        <w:rPr>
          <w:rFonts w:ascii="Times New Roman" w:hAnsi="Times New Roman" w:cs="Times New Roman"/>
          <w:sz w:val="24"/>
          <w:szCs w:val="24"/>
        </w:rPr>
        <w:t>Оперативный/поточный анализ газообразного топлива</w:t>
      </w:r>
      <w:r w:rsidRPr="00F50E2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F50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4DAAA0" w14:textId="77777777" w:rsidR="008D2EC3" w:rsidRPr="00496CF8" w:rsidRDefault="008D2EC3" w:rsidP="008D2EC3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Официальный экземпляр американского стандарта, на основе которого разработан настоящий стандарт, и официальные экземпляры американских стандартов, на которые даны ссылки, имеются в Едином государственном фонде нормативных технических документов.</w:t>
      </w:r>
    </w:p>
    <w:p w14:paraId="239784F5" w14:textId="77777777" w:rsidR="008D2EC3" w:rsidRPr="00496CF8" w:rsidRDefault="008D2EC3" w:rsidP="008D2EC3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Перевод с английского языка (en)</w:t>
      </w:r>
    </w:p>
    <w:p w14:paraId="06D473C3" w14:textId="77777777" w:rsidR="008D2EC3" w:rsidRDefault="008D2EC3" w:rsidP="008D2EC3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В разделе «Нормативные ссылки» и в тексте стандарта ссылочные американские стандарты актуализированы.</w:t>
      </w:r>
    </w:p>
    <w:p w14:paraId="37360366" w14:textId="77777777" w:rsidR="008D2EC3" w:rsidRPr="00496CF8" w:rsidRDefault="008D2EC3" w:rsidP="008D2EC3">
      <w:pPr>
        <w:tabs>
          <w:tab w:val="left" w:pos="835"/>
        </w:tabs>
        <w:ind w:right="20" w:firstLine="567"/>
        <w:jc w:val="both"/>
        <w:rPr>
          <w:lang w:val="kk-KZ"/>
        </w:rPr>
      </w:pPr>
      <w:r w:rsidRPr="00496CF8">
        <w:rPr>
          <w:lang w:val="kk-KZ"/>
        </w:rPr>
        <w:t>Степень соответствия – идентичная (IDT)</w:t>
      </w:r>
    </w:p>
    <w:p w14:paraId="2E2D2597" w14:textId="77777777" w:rsidR="008D2EC3" w:rsidRPr="00496CF8" w:rsidRDefault="008D2EC3" w:rsidP="008D2EC3">
      <w:pPr>
        <w:ind w:firstLine="567"/>
        <w:jc w:val="both"/>
      </w:pPr>
    </w:p>
    <w:p w14:paraId="1507DAEA" w14:textId="7AACC57F" w:rsidR="008D2EC3" w:rsidRPr="00496CF8" w:rsidRDefault="008D2EC3" w:rsidP="008D2EC3">
      <w:pPr>
        <w:ind w:firstLine="567"/>
        <w:jc w:val="both"/>
      </w:pPr>
      <w:r w:rsidRPr="00496CF8">
        <w:rPr>
          <w:b/>
        </w:rPr>
        <w:t xml:space="preserve">4 </w:t>
      </w:r>
      <w:r w:rsidRPr="00496CF8">
        <w:rPr>
          <w:spacing w:val="-2"/>
        </w:rPr>
        <w:t xml:space="preserve">В </w:t>
      </w:r>
      <w:r w:rsidRPr="002E3A9D">
        <w:rPr>
          <w:spacing w:val="-2"/>
        </w:rPr>
        <w:t xml:space="preserve">настоящем стандарте реализованы нормы </w:t>
      </w:r>
      <w:proofErr w:type="gramStart"/>
      <w:r w:rsidR="002E3A9D" w:rsidRPr="00135009">
        <w:rPr>
          <w:shd w:val="clear" w:color="auto" w:fill="FFFFFF"/>
        </w:rPr>
        <w:t>ТР</w:t>
      </w:r>
      <w:proofErr w:type="gramEnd"/>
      <w:r w:rsidR="002E3A9D" w:rsidRPr="00135009">
        <w:rPr>
          <w:shd w:val="clear" w:color="auto" w:fill="FFFFFF"/>
        </w:rPr>
        <w:t xml:space="preserve"> ТС</w:t>
      </w:r>
      <w:r w:rsidR="002E3A9D" w:rsidRPr="00135009">
        <w:rPr>
          <w:color w:val="0072BC"/>
          <w:shd w:val="clear" w:color="auto" w:fill="FFFFFF"/>
        </w:rPr>
        <w:t xml:space="preserve"> </w:t>
      </w:r>
      <w:r w:rsidR="002E3A9D" w:rsidRPr="00135009">
        <w:rPr>
          <w:shd w:val="clear" w:color="auto" w:fill="FFFFFF"/>
        </w:rPr>
        <w:t>«О требованиях к автомобильному и авиационному бензину, дизельному и судовому топливу, топливу для реактивных двигателей и мазуту» (ТР ТС 013/2011)</w:t>
      </w:r>
      <w:r w:rsidRPr="002E3A9D">
        <w:rPr>
          <w:rFonts w:eastAsia="Times New Roman"/>
          <w:bCs/>
        </w:rPr>
        <w:t>.</w:t>
      </w:r>
      <w:bookmarkStart w:id="0" w:name="_GoBack"/>
      <w:bookmarkEnd w:id="0"/>
    </w:p>
    <w:p w14:paraId="6965FA4D" w14:textId="77777777" w:rsidR="008D2EC3" w:rsidRPr="00496CF8" w:rsidRDefault="008D2EC3" w:rsidP="008D2EC3">
      <w:pPr>
        <w:tabs>
          <w:tab w:val="left" w:pos="600"/>
        </w:tabs>
        <w:ind w:firstLine="567"/>
        <w:jc w:val="both"/>
        <w:rPr>
          <w:b/>
        </w:rPr>
      </w:pPr>
    </w:p>
    <w:p w14:paraId="08405E20" w14:textId="77777777" w:rsidR="008D2EC3" w:rsidRPr="00496CF8" w:rsidRDefault="008D2EC3" w:rsidP="008D2EC3">
      <w:pPr>
        <w:tabs>
          <w:tab w:val="left" w:pos="600"/>
        </w:tabs>
        <w:ind w:firstLine="567"/>
        <w:jc w:val="both"/>
      </w:pPr>
      <w:r w:rsidRPr="00496CF8">
        <w:rPr>
          <w:b/>
        </w:rPr>
        <w:t>5 ВВЕДЕН ВПЕРВЫЕ</w:t>
      </w:r>
    </w:p>
    <w:p w14:paraId="2867B8A9" w14:textId="77777777" w:rsidR="008D2EC3" w:rsidRDefault="008D2EC3" w:rsidP="008D2EC3">
      <w:pPr>
        <w:tabs>
          <w:tab w:val="left" w:pos="600"/>
        </w:tabs>
        <w:ind w:firstLine="567"/>
      </w:pPr>
    </w:p>
    <w:p w14:paraId="2E23E65D" w14:textId="77777777" w:rsidR="008D2EC3" w:rsidRDefault="008D2EC3" w:rsidP="008D2EC3">
      <w:pPr>
        <w:tabs>
          <w:tab w:val="left" w:pos="600"/>
        </w:tabs>
        <w:ind w:firstLine="567"/>
      </w:pPr>
    </w:p>
    <w:p w14:paraId="324955C1" w14:textId="77777777" w:rsidR="008D2EC3" w:rsidRDefault="008D2EC3" w:rsidP="008D2EC3">
      <w:pPr>
        <w:tabs>
          <w:tab w:val="left" w:pos="600"/>
        </w:tabs>
        <w:ind w:firstLine="567"/>
      </w:pPr>
    </w:p>
    <w:p w14:paraId="426B8A08" w14:textId="77777777" w:rsidR="008D2EC3" w:rsidRPr="00ED6C2E" w:rsidRDefault="008D2EC3" w:rsidP="008D2EC3">
      <w:pPr>
        <w:tabs>
          <w:tab w:val="left" w:pos="600"/>
        </w:tabs>
      </w:pPr>
    </w:p>
    <w:p w14:paraId="329B223C" w14:textId="77777777" w:rsidR="008D2EC3" w:rsidRPr="008D2EC3" w:rsidRDefault="008D2EC3" w:rsidP="008D2EC3">
      <w:pPr>
        <w:tabs>
          <w:tab w:val="left" w:pos="600"/>
        </w:tabs>
      </w:pPr>
    </w:p>
    <w:p w14:paraId="047D1CA9" w14:textId="77777777" w:rsidR="008D2EC3" w:rsidRPr="00ED6C2E" w:rsidRDefault="008D2EC3" w:rsidP="008D2EC3">
      <w:pPr>
        <w:tabs>
          <w:tab w:val="left" w:pos="600"/>
        </w:tabs>
      </w:pPr>
    </w:p>
    <w:p w14:paraId="4EC13019" w14:textId="77777777" w:rsidR="008D2EC3" w:rsidRPr="003014A5" w:rsidRDefault="008D2EC3" w:rsidP="008D2EC3">
      <w:pPr>
        <w:tabs>
          <w:tab w:val="left" w:pos="600"/>
        </w:tabs>
      </w:pPr>
    </w:p>
    <w:p w14:paraId="645F0B77" w14:textId="77777777" w:rsidR="008D2EC3" w:rsidRPr="003014A5" w:rsidRDefault="008D2EC3" w:rsidP="008D2EC3">
      <w:pPr>
        <w:tabs>
          <w:tab w:val="left" w:pos="567"/>
        </w:tabs>
        <w:ind w:firstLine="567"/>
        <w:jc w:val="both"/>
        <w:rPr>
          <w:i/>
        </w:rPr>
      </w:pPr>
      <w:r w:rsidRPr="003014A5">
        <w:rPr>
          <w:i/>
          <w:color w:val="000000"/>
          <w:lang w:bidi="ru-RU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</w:t>
      </w:r>
      <w:r w:rsidRPr="003014A5">
        <w:rPr>
          <w:b/>
          <w:bCs/>
          <w:i/>
        </w:rPr>
        <w:t xml:space="preserve">- </w:t>
      </w:r>
      <w:r w:rsidRPr="003014A5">
        <w:rPr>
          <w:i/>
          <w:color w:val="000000"/>
          <w:lang w:bidi="ru-RU"/>
        </w:rPr>
        <w:t xml:space="preserve">в </w:t>
      </w:r>
      <w:r w:rsidRPr="003014A5">
        <w:rPr>
          <w:i/>
          <w:color w:val="000000"/>
          <w:lang w:val="kk-KZ" w:bidi="ru-RU"/>
        </w:rPr>
        <w:t>периодически</w:t>
      </w:r>
      <w:r w:rsidRPr="003014A5">
        <w:rPr>
          <w:i/>
          <w:color w:val="000000"/>
          <w:lang w:bidi="ru-RU"/>
        </w:rPr>
        <w:t xml:space="preserve">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Pr="003014A5">
        <w:rPr>
          <w:i/>
        </w:rPr>
        <w:t>ежемесячно издаваемом информационном указателе</w:t>
      </w:r>
      <w:r w:rsidRPr="003014A5">
        <w:rPr>
          <w:bCs/>
          <w:i/>
        </w:rPr>
        <w:t xml:space="preserve"> «Национальные стандарты».</w:t>
      </w:r>
    </w:p>
    <w:p w14:paraId="2D47D303" w14:textId="77777777" w:rsidR="008D2EC3" w:rsidRDefault="008D2EC3" w:rsidP="008D2EC3">
      <w:pPr>
        <w:tabs>
          <w:tab w:val="left" w:pos="600"/>
        </w:tabs>
        <w:ind w:firstLine="567"/>
        <w:jc w:val="both"/>
      </w:pPr>
    </w:p>
    <w:p w14:paraId="3776DA74" w14:textId="77777777" w:rsidR="008D2EC3" w:rsidRPr="003014A5" w:rsidRDefault="008D2EC3" w:rsidP="008D2EC3">
      <w:pPr>
        <w:tabs>
          <w:tab w:val="left" w:pos="600"/>
        </w:tabs>
        <w:ind w:firstLine="567"/>
        <w:jc w:val="both"/>
      </w:pPr>
    </w:p>
    <w:p w14:paraId="65A76F1A" w14:textId="77777777" w:rsidR="008D2EC3" w:rsidRPr="003014A5" w:rsidRDefault="008D2EC3" w:rsidP="008D2EC3">
      <w:pPr>
        <w:tabs>
          <w:tab w:val="left" w:pos="600"/>
        </w:tabs>
        <w:ind w:firstLine="567"/>
        <w:jc w:val="both"/>
      </w:pPr>
    </w:p>
    <w:p w14:paraId="635E25EA" w14:textId="77777777" w:rsidR="008D2EC3" w:rsidRDefault="008D2EC3" w:rsidP="008D2EC3">
      <w:pPr>
        <w:tabs>
          <w:tab w:val="left" w:pos="600"/>
        </w:tabs>
        <w:ind w:firstLine="567"/>
        <w:jc w:val="both"/>
      </w:pPr>
      <w:r w:rsidRPr="003014A5"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2DE16A4F" w14:textId="77777777" w:rsidR="008D2EC3" w:rsidRDefault="008D2EC3" w:rsidP="008D2EC3">
      <w:pPr>
        <w:tabs>
          <w:tab w:val="left" w:pos="600"/>
        </w:tabs>
        <w:ind w:firstLine="567"/>
        <w:jc w:val="both"/>
        <w:sectPr w:rsidR="008D2EC3" w:rsidSect="005442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134" w:header="1020" w:footer="1021" w:gutter="0"/>
          <w:pgNumType w:fmt="upperRoman"/>
          <w:cols w:space="708"/>
          <w:titlePg/>
          <w:docGrid w:linePitch="360"/>
        </w:sectPr>
      </w:pPr>
    </w:p>
    <w:p w14:paraId="3BB82C8B" w14:textId="77777777" w:rsidR="008D2EC3" w:rsidRPr="003D5C10" w:rsidRDefault="008D2EC3" w:rsidP="008D2EC3">
      <w:pPr>
        <w:jc w:val="center"/>
        <w:rPr>
          <w:rFonts w:eastAsia="Arial-BoldMT"/>
          <w:b/>
          <w:bCs/>
        </w:rPr>
      </w:pPr>
      <w:r w:rsidRPr="003D5C10">
        <w:rPr>
          <w:b/>
        </w:rPr>
        <w:lastRenderedPageBreak/>
        <w:t>НАЦИОНАЛЬНЫЙ СТАНДАРТ РЕСПУБЛИКИ КАЗАХСТАН</w:t>
      </w:r>
    </w:p>
    <w:p w14:paraId="2391B427" w14:textId="77777777" w:rsidR="008D2EC3" w:rsidRDefault="008D2EC3" w:rsidP="008D2EC3">
      <w:pPr>
        <w:pBdr>
          <w:top w:val="single" w:sz="4" w:space="1" w:color="auto"/>
        </w:pBdr>
        <w:jc w:val="center"/>
        <w:rPr>
          <w:rFonts w:eastAsia="Arial-BoldMT"/>
          <w:b/>
          <w:bCs/>
        </w:rPr>
      </w:pPr>
    </w:p>
    <w:p w14:paraId="0026F814" w14:textId="6A8250FB" w:rsidR="008D2EC3" w:rsidRPr="008D2EC3" w:rsidRDefault="008D2EC3" w:rsidP="008D2EC3">
      <w:pPr>
        <w:pBdr>
          <w:bottom w:val="single" w:sz="4" w:space="1" w:color="auto"/>
        </w:pBdr>
        <w:jc w:val="center"/>
        <w:rPr>
          <w:b/>
        </w:rPr>
      </w:pPr>
      <w:r w:rsidRPr="008D2EC3">
        <w:rPr>
          <w:b/>
        </w:rPr>
        <w:t>СТАНДАРТНЫЙ МЕТОД ИСПЫТАНИЙ ДЛЯ АНАЛИЗА КИСЛОРОДА В ГАЗООБРАЗНЫХ ТОПЛИВАХ (МЕТОД ЭЛЕКТРОХИМИЧЕСКОГО ДАТЧИКА)</w:t>
      </w:r>
    </w:p>
    <w:p w14:paraId="05AA50E0" w14:textId="77777777" w:rsidR="008D2EC3" w:rsidRPr="0018749B" w:rsidRDefault="008D2EC3" w:rsidP="008D2EC3">
      <w:pPr>
        <w:pBdr>
          <w:bottom w:val="single" w:sz="4" w:space="1" w:color="auto"/>
        </w:pBdr>
        <w:jc w:val="center"/>
        <w:rPr>
          <w:rFonts w:eastAsia="Arial-BoldMT"/>
          <w:b/>
          <w:bCs/>
        </w:rPr>
      </w:pPr>
    </w:p>
    <w:p w14:paraId="7207C9D7" w14:textId="77777777" w:rsidR="008D2EC3" w:rsidRPr="003D5C10" w:rsidRDefault="008D2EC3" w:rsidP="008D2EC3">
      <w:pPr>
        <w:jc w:val="right"/>
        <w:rPr>
          <w:rFonts w:eastAsia="Arial-BoldMT"/>
          <w:b/>
          <w:bCs/>
        </w:rPr>
      </w:pPr>
      <w:r w:rsidRPr="003D5C10">
        <w:rPr>
          <w:b/>
        </w:rPr>
        <w:t>Дата введения___________</w:t>
      </w:r>
    </w:p>
    <w:p w14:paraId="4B3E2F80" w14:textId="77777777" w:rsidR="008D2EC3" w:rsidRPr="00AB25FE" w:rsidRDefault="008D2EC3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2EB3E5B2" w14:textId="2A004EA4" w:rsidR="00682324" w:rsidRPr="00AB25FE" w:rsidRDefault="00AB25FE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  <w:r w:rsidRPr="00AB25FE">
        <w:rPr>
          <w:rStyle w:val="FontStyle37"/>
          <w:sz w:val="24"/>
          <w:szCs w:val="24"/>
          <w:lang w:val="ru" w:eastAsia="en-US"/>
        </w:rPr>
        <w:t>1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</w:t>
      </w:r>
      <w:r w:rsidR="003755C1" w:rsidRPr="00AB25FE">
        <w:rPr>
          <w:rStyle w:val="FontStyle37"/>
          <w:sz w:val="24"/>
          <w:szCs w:val="24"/>
          <w:lang w:val="ru" w:eastAsia="en-US"/>
        </w:rPr>
        <w:t>Область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применения</w:t>
      </w:r>
    </w:p>
    <w:p w14:paraId="7A9B461E" w14:textId="77777777" w:rsidR="00AB25FE" w:rsidRPr="00AB25FE" w:rsidRDefault="00AB25FE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467FB94D" w14:textId="7BEBD8CA" w:rsidR="00682324" w:rsidRPr="00AB25FE" w:rsidRDefault="007B1213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Настоящий стандарт устанавливает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 метод испытаний </w:t>
      </w:r>
      <w:r>
        <w:rPr>
          <w:rStyle w:val="FontStyle38"/>
          <w:sz w:val="24"/>
          <w:szCs w:val="24"/>
          <w:lang w:val="ru" w:eastAsia="en-US"/>
        </w:rPr>
        <w:t>по определению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 содержания кислорода (O</w:t>
      </w:r>
      <w:r w:rsidR="00682324" w:rsidRPr="00AB25FE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682324" w:rsidRPr="00AB25FE">
        <w:rPr>
          <w:rStyle w:val="FontStyle38"/>
          <w:sz w:val="24"/>
          <w:szCs w:val="24"/>
          <w:lang w:val="ru" w:eastAsia="en-US"/>
        </w:rPr>
        <w:t>) в газообразн</w:t>
      </w:r>
      <w:r w:rsidR="001E1FEE" w:rsidRPr="00AB25FE">
        <w:rPr>
          <w:rStyle w:val="FontStyle38"/>
          <w:sz w:val="24"/>
          <w:szCs w:val="24"/>
          <w:lang w:val="ru" w:eastAsia="en-US"/>
        </w:rPr>
        <w:t xml:space="preserve">ых </w:t>
      </w:r>
      <w:r w:rsidR="00682324" w:rsidRPr="00AB25FE">
        <w:rPr>
          <w:rStyle w:val="FontStyle38"/>
          <w:sz w:val="24"/>
          <w:szCs w:val="24"/>
          <w:lang w:val="ru" w:eastAsia="en-US"/>
        </w:rPr>
        <w:t>топлив</w:t>
      </w:r>
      <w:r w:rsidR="001E1FEE" w:rsidRPr="00AB25FE">
        <w:rPr>
          <w:rStyle w:val="FontStyle38"/>
          <w:sz w:val="24"/>
          <w:szCs w:val="24"/>
          <w:lang w:val="ru" w:eastAsia="en-US"/>
        </w:rPr>
        <w:t>ах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 и газах топливного типа. </w:t>
      </w:r>
      <w:r>
        <w:rPr>
          <w:rStyle w:val="FontStyle38"/>
          <w:sz w:val="24"/>
          <w:szCs w:val="24"/>
          <w:lang w:val="ru" w:eastAsia="en-US"/>
        </w:rPr>
        <w:t>Настоящий стандарт применяется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 для измерения содержания кислорода в природном газе и других газообразных топлива</w:t>
      </w:r>
      <w:r w:rsidR="001E1FEE" w:rsidRPr="00AB25FE">
        <w:rPr>
          <w:rStyle w:val="FontStyle38"/>
          <w:sz w:val="24"/>
          <w:szCs w:val="24"/>
          <w:lang w:val="ru" w:eastAsia="en-US"/>
        </w:rPr>
        <w:t>х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. </w:t>
      </w:r>
      <w:r w:rsidR="00861C6B">
        <w:rPr>
          <w:rStyle w:val="FontStyle38"/>
          <w:sz w:val="24"/>
          <w:szCs w:val="24"/>
          <w:lang w:val="ru" w:eastAsia="en-US"/>
        </w:rPr>
        <w:t>М</w:t>
      </w:r>
      <w:r w:rsidR="00682324" w:rsidRPr="00AB25FE">
        <w:rPr>
          <w:rStyle w:val="FontStyle38"/>
          <w:sz w:val="24"/>
          <w:szCs w:val="24"/>
          <w:lang w:val="ru" w:eastAsia="en-US"/>
        </w:rPr>
        <w:t>етод</w:t>
      </w:r>
      <w:r w:rsidR="00861C6B">
        <w:rPr>
          <w:rStyle w:val="FontStyle38"/>
          <w:sz w:val="24"/>
          <w:szCs w:val="24"/>
          <w:lang w:val="ru" w:eastAsia="en-US"/>
        </w:rPr>
        <w:t xml:space="preserve"> испытания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 может быть использован для измерения содержания кислорода в гелии, водороде, азоте, аргоне, двуокиси углерода, смешанных газах, технологических газах и </w:t>
      </w:r>
      <w:r w:rsidR="00861C6B">
        <w:rPr>
          <w:rStyle w:val="FontStyle38"/>
          <w:sz w:val="24"/>
          <w:szCs w:val="24"/>
          <w:lang w:val="ru" w:eastAsia="en-US"/>
        </w:rPr>
        <w:t xml:space="preserve">в 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окружающем воздухе. Применимый диапазон составляет от 0,1 </w:t>
      </w:r>
      <w:proofErr w:type="spellStart"/>
      <w:r w:rsidR="00682324"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="00682324" w:rsidRPr="00AB25FE">
        <w:rPr>
          <w:rStyle w:val="FontStyle38"/>
          <w:sz w:val="24"/>
          <w:szCs w:val="24"/>
          <w:lang w:val="ru" w:eastAsia="en-US"/>
        </w:rPr>
        <w:t xml:space="preserve"> (v) до 25% по объему.</w:t>
      </w:r>
    </w:p>
    <w:p w14:paraId="2CF49E6F" w14:textId="67888D69" w:rsidR="00682324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AB25FE">
        <w:rPr>
          <w:rStyle w:val="FontStyle33"/>
          <w:sz w:val="24"/>
          <w:szCs w:val="24"/>
          <w:lang w:val="ru" w:eastAsia="en-US"/>
        </w:rPr>
        <w:t>Единицы</w:t>
      </w:r>
      <w:r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Pr="00861C6B">
        <w:rPr>
          <w:rStyle w:val="FontStyle38"/>
          <w:i/>
          <w:sz w:val="24"/>
          <w:szCs w:val="24"/>
          <w:lang w:val="ru" w:eastAsia="en-US"/>
        </w:rPr>
        <w:t>измерения</w:t>
      </w:r>
      <w:r w:rsidRPr="00AB25FE">
        <w:rPr>
          <w:rStyle w:val="FontStyle38"/>
          <w:sz w:val="24"/>
          <w:szCs w:val="24"/>
          <w:lang w:val="ru" w:eastAsia="en-US"/>
        </w:rPr>
        <w:t xml:space="preserve"> — Значения, указанные либо в единицах СИ, либо в дюймах-фунтах, должны рассматриваться отдельно как стандартные. 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Значения, указанные в каждой системе, </w:t>
      </w:r>
      <w:r w:rsidR="00861C6B">
        <w:rPr>
          <w:rStyle w:val="FontStyle38"/>
          <w:sz w:val="24"/>
          <w:szCs w:val="24"/>
          <w:lang w:val="ru" w:eastAsia="en-US"/>
        </w:rPr>
        <w:t xml:space="preserve">могут не быть точными </w:t>
      </w:r>
      <w:r w:rsidRPr="00AB25FE">
        <w:rPr>
          <w:rStyle w:val="FontStyle38"/>
          <w:sz w:val="24"/>
          <w:szCs w:val="24"/>
          <w:lang w:val="ru" w:eastAsia="en-US"/>
        </w:rPr>
        <w:t xml:space="preserve">эквивалентами; </w:t>
      </w:r>
      <w:r w:rsidR="00861C6B">
        <w:rPr>
          <w:rStyle w:val="FontStyle38"/>
          <w:sz w:val="24"/>
          <w:szCs w:val="24"/>
          <w:lang w:val="ru" w:eastAsia="en-US"/>
        </w:rPr>
        <w:t>таким образом, чтобы обеспечить соответствие со стандартом</w:t>
      </w:r>
      <w:r w:rsidRPr="00AB25FE">
        <w:rPr>
          <w:rStyle w:val="FontStyle38"/>
          <w:sz w:val="24"/>
          <w:szCs w:val="24"/>
          <w:lang w:val="ru" w:eastAsia="en-US"/>
        </w:rPr>
        <w:t>, каждая система должна исполь</w:t>
      </w:r>
      <w:r w:rsidR="00861C6B">
        <w:rPr>
          <w:rStyle w:val="FontStyle38"/>
          <w:sz w:val="24"/>
          <w:szCs w:val="24"/>
          <w:lang w:val="ru" w:eastAsia="en-US"/>
        </w:rPr>
        <w:t>зоваться независимо от другой, а</w:t>
      </w:r>
      <w:r w:rsidRPr="00AB25FE">
        <w:rPr>
          <w:rStyle w:val="FontStyle38"/>
          <w:sz w:val="24"/>
          <w:szCs w:val="24"/>
          <w:lang w:val="ru" w:eastAsia="en-US"/>
        </w:rPr>
        <w:t xml:space="preserve"> значения </w:t>
      </w:r>
      <w:r w:rsidR="00861C6B">
        <w:rPr>
          <w:rStyle w:val="FontStyle38"/>
          <w:sz w:val="24"/>
          <w:szCs w:val="24"/>
          <w:lang w:val="ru" w:eastAsia="en-US"/>
        </w:rPr>
        <w:t>от</w:t>
      </w:r>
      <w:r w:rsidRPr="00AB25FE">
        <w:rPr>
          <w:rStyle w:val="FontStyle38"/>
          <w:sz w:val="24"/>
          <w:szCs w:val="24"/>
          <w:lang w:val="ru" w:eastAsia="en-US"/>
        </w:rPr>
        <w:t xml:space="preserve"> двух систем не должны комбинироваться.</w:t>
      </w:r>
      <w:proofErr w:type="gramEnd"/>
    </w:p>
    <w:p w14:paraId="3A5EF86E" w14:textId="77777777" w:rsidR="00861C6B" w:rsidRPr="00AB25FE" w:rsidRDefault="00861C6B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3F6ECB89" w14:textId="4F1D8408" w:rsidR="00682324" w:rsidRPr="00861C6B" w:rsidRDefault="00861C6B" w:rsidP="00AB25FE">
      <w:pPr>
        <w:pStyle w:val="Style8"/>
        <w:widowControl/>
        <w:ind w:firstLine="567"/>
        <w:jc w:val="both"/>
        <w:rPr>
          <w:rStyle w:val="FontStyle33"/>
          <w:i w:val="0"/>
          <w:sz w:val="20"/>
          <w:szCs w:val="20"/>
          <w:lang w:val="ru" w:eastAsia="en-US"/>
        </w:rPr>
      </w:pPr>
      <w:r w:rsidRPr="00861C6B">
        <w:rPr>
          <w:rStyle w:val="FontStyle38"/>
          <w:sz w:val="20"/>
          <w:szCs w:val="20"/>
          <w:lang w:val="ru" w:eastAsia="en-US"/>
        </w:rPr>
        <w:t xml:space="preserve">Примечание </w:t>
      </w:r>
      <w:r w:rsidRPr="00861C6B">
        <w:rPr>
          <w:rStyle w:val="FontStyle38"/>
          <w:i/>
          <w:sz w:val="20"/>
          <w:szCs w:val="20"/>
          <w:lang w:val="ru" w:eastAsia="en-US"/>
        </w:rPr>
        <w:t>-</w:t>
      </w:r>
      <w:r w:rsidR="00682324" w:rsidRPr="00861C6B">
        <w:rPr>
          <w:rStyle w:val="FontStyle33"/>
          <w:i w:val="0"/>
          <w:sz w:val="20"/>
          <w:szCs w:val="20"/>
          <w:lang w:val="ru" w:eastAsia="en-US"/>
        </w:rPr>
        <w:t xml:space="preserve"> Настоящий стандарт не претендует на решение всех проблем безопасности, если таковые имеются, связанных с его использованием. Пользователь настоящего стандарта несет ответственность за </w:t>
      </w:r>
      <w:r w:rsidR="00292821" w:rsidRPr="00861C6B">
        <w:rPr>
          <w:rStyle w:val="FontStyle33"/>
          <w:i w:val="0"/>
          <w:sz w:val="20"/>
          <w:szCs w:val="20"/>
          <w:lang w:val="ru" w:eastAsia="en-US"/>
        </w:rPr>
        <w:t xml:space="preserve">установление </w:t>
      </w:r>
      <w:r w:rsidR="00682324" w:rsidRPr="00861C6B">
        <w:rPr>
          <w:rStyle w:val="FontStyle33"/>
          <w:i w:val="0"/>
          <w:sz w:val="20"/>
          <w:szCs w:val="20"/>
          <w:lang w:val="ru" w:eastAsia="en-US"/>
        </w:rPr>
        <w:t>надлежащих методов обеспечения безопасности, охраны здоровья и окружающей среды и определен</w:t>
      </w:r>
      <w:r w:rsidR="00292821" w:rsidRPr="00861C6B">
        <w:rPr>
          <w:rStyle w:val="FontStyle33"/>
          <w:i w:val="0"/>
          <w:sz w:val="20"/>
          <w:szCs w:val="20"/>
          <w:lang w:val="ru" w:eastAsia="en-US"/>
        </w:rPr>
        <w:t xml:space="preserve">ие </w:t>
      </w:r>
      <w:r w:rsidR="00682324" w:rsidRPr="00861C6B">
        <w:rPr>
          <w:rStyle w:val="FontStyle33"/>
          <w:i w:val="0"/>
          <w:sz w:val="20"/>
          <w:szCs w:val="20"/>
          <w:lang w:val="ru" w:eastAsia="en-US"/>
        </w:rPr>
        <w:t>применимости нормативных ограничений до начала использования.</w:t>
      </w:r>
    </w:p>
    <w:p w14:paraId="18831DFD" w14:textId="62AF06B2" w:rsidR="00682324" w:rsidRPr="00861C6B" w:rsidRDefault="00861C6B" w:rsidP="00AB25FE">
      <w:pPr>
        <w:pStyle w:val="Style8"/>
        <w:widowControl/>
        <w:ind w:firstLine="567"/>
        <w:jc w:val="both"/>
        <w:rPr>
          <w:rStyle w:val="FontStyle33"/>
          <w:i w:val="0"/>
          <w:sz w:val="20"/>
          <w:szCs w:val="20"/>
          <w:lang w:eastAsia="en-US"/>
        </w:rPr>
      </w:pPr>
      <w:proofErr w:type="gramStart"/>
      <w:r w:rsidRPr="00861C6B">
        <w:rPr>
          <w:rStyle w:val="FontStyle38"/>
          <w:sz w:val="20"/>
          <w:szCs w:val="20"/>
          <w:lang w:val="en-US" w:eastAsia="en-US"/>
        </w:rPr>
        <w:t>ASTM</w:t>
      </w:r>
      <w:r w:rsidRPr="00861C6B">
        <w:rPr>
          <w:rStyle w:val="FontStyle38"/>
          <w:sz w:val="20"/>
          <w:szCs w:val="20"/>
          <w:lang w:eastAsia="en-US"/>
        </w:rPr>
        <w:t xml:space="preserve"> </w:t>
      </w:r>
      <w:r w:rsidRPr="00861C6B">
        <w:rPr>
          <w:rStyle w:val="FontStyle38"/>
          <w:sz w:val="20"/>
          <w:szCs w:val="20"/>
          <w:lang w:val="en-US" w:eastAsia="en-US"/>
        </w:rPr>
        <w:t>D</w:t>
      </w:r>
      <w:r w:rsidRPr="00861C6B">
        <w:rPr>
          <w:rStyle w:val="FontStyle38"/>
          <w:sz w:val="20"/>
          <w:szCs w:val="20"/>
          <w:lang w:eastAsia="en-US"/>
        </w:rPr>
        <w:t>7607/</w:t>
      </w:r>
      <w:r w:rsidRPr="00861C6B">
        <w:rPr>
          <w:rStyle w:val="FontStyle38"/>
          <w:sz w:val="20"/>
          <w:szCs w:val="20"/>
          <w:lang w:val="en-US" w:eastAsia="en-US"/>
        </w:rPr>
        <w:t>D</w:t>
      </w:r>
      <w:r w:rsidRPr="00861C6B">
        <w:rPr>
          <w:rStyle w:val="FontStyle38"/>
          <w:sz w:val="20"/>
          <w:szCs w:val="20"/>
          <w:lang w:eastAsia="en-US"/>
        </w:rPr>
        <w:t>7607</w:t>
      </w:r>
      <w:r w:rsidRPr="00861C6B">
        <w:rPr>
          <w:rStyle w:val="FontStyle38"/>
          <w:sz w:val="20"/>
          <w:szCs w:val="20"/>
          <w:lang w:val="en-US" w:eastAsia="en-US"/>
        </w:rPr>
        <w:t>M</w:t>
      </w:r>
      <w:r w:rsidR="005106F2">
        <w:rPr>
          <w:rStyle w:val="FontStyle38"/>
          <w:sz w:val="20"/>
          <w:szCs w:val="20"/>
          <w:lang w:eastAsia="en-US"/>
        </w:rPr>
        <w:t>-19</w:t>
      </w:r>
      <w:r w:rsidRPr="00861C6B">
        <w:rPr>
          <w:rStyle w:val="FontStyle38"/>
          <w:i/>
          <w:sz w:val="20"/>
          <w:szCs w:val="20"/>
          <w:lang w:eastAsia="en-US"/>
        </w:rPr>
        <w:t xml:space="preserve"> </w:t>
      </w:r>
      <w:r w:rsidR="00292821" w:rsidRPr="00861C6B">
        <w:rPr>
          <w:rStyle w:val="FontStyle33"/>
          <w:i w:val="0"/>
          <w:sz w:val="20"/>
          <w:szCs w:val="20"/>
          <w:lang w:val="ru" w:eastAsia="en-US"/>
        </w:rPr>
        <w:t xml:space="preserve">был разработан в </w:t>
      </w:r>
      <w:r w:rsidR="00682324" w:rsidRPr="00861C6B">
        <w:rPr>
          <w:rStyle w:val="FontStyle33"/>
          <w:i w:val="0"/>
          <w:sz w:val="20"/>
          <w:szCs w:val="20"/>
          <w:lang w:val="ru" w:eastAsia="en-US"/>
        </w:rPr>
        <w:t>соответствии с международно</w:t>
      </w:r>
      <w:r w:rsidR="00603E4E" w:rsidRPr="00861C6B">
        <w:rPr>
          <w:rStyle w:val="FontStyle33"/>
          <w:i w:val="0"/>
          <w:sz w:val="20"/>
          <w:szCs w:val="20"/>
          <w:lang w:val="ru" w:eastAsia="en-US"/>
        </w:rPr>
        <w:t>-</w:t>
      </w:r>
      <w:r w:rsidR="00292821" w:rsidRPr="00861C6B">
        <w:rPr>
          <w:rStyle w:val="FontStyle33"/>
          <w:i w:val="0"/>
          <w:sz w:val="20"/>
          <w:szCs w:val="20"/>
          <w:lang w:val="ru" w:eastAsia="en-US"/>
        </w:rPr>
        <w:t xml:space="preserve">признанными принципами </w:t>
      </w:r>
      <w:r w:rsidR="00682324" w:rsidRPr="00861C6B">
        <w:rPr>
          <w:rStyle w:val="FontStyle33"/>
          <w:i w:val="0"/>
          <w:sz w:val="20"/>
          <w:szCs w:val="20"/>
          <w:lang w:val="ru" w:eastAsia="en-US"/>
        </w:rPr>
        <w:t>стандартизации, установленными в Решении о принципах разработки международных станд</w:t>
      </w:r>
      <w:r w:rsidR="00292821" w:rsidRPr="00861C6B">
        <w:rPr>
          <w:rStyle w:val="FontStyle33"/>
          <w:i w:val="0"/>
          <w:sz w:val="20"/>
          <w:szCs w:val="20"/>
          <w:lang w:val="ru" w:eastAsia="en-US"/>
        </w:rPr>
        <w:t xml:space="preserve">артов, руководств и </w:t>
      </w:r>
      <w:r w:rsidR="00682324" w:rsidRPr="00861C6B">
        <w:rPr>
          <w:rStyle w:val="FontStyle33"/>
          <w:i w:val="0"/>
          <w:sz w:val="20"/>
          <w:szCs w:val="20"/>
          <w:lang w:val="ru" w:eastAsia="en-US"/>
        </w:rPr>
        <w:t>рекомендаций, изданных Комитетом Всемирной торговой организации по техническим барьерам в торговле (ТВТ).</w:t>
      </w:r>
      <w:proofErr w:type="gramEnd"/>
    </w:p>
    <w:p w14:paraId="699B63A2" w14:textId="77777777" w:rsidR="00292821" w:rsidRPr="00AB25FE" w:rsidRDefault="0029282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792236DE" w14:textId="6EB76C63" w:rsidR="00682324" w:rsidRPr="0011546D" w:rsidRDefault="00861C6B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  <w:r>
        <w:rPr>
          <w:rStyle w:val="FontStyle37"/>
          <w:sz w:val="24"/>
          <w:szCs w:val="24"/>
          <w:lang w:val="ru" w:eastAsia="en-US"/>
        </w:rPr>
        <w:t>2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</w:t>
      </w:r>
      <w:r>
        <w:rPr>
          <w:rStyle w:val="FontStyle37"/>
          <w:sz w:val="24"/>
          <w:szCs w:val="24"/>
          <w:lang w:val="ru" w:eastAsia="en-US"/>
        </w:rPr>
        <w:t>Нормативные ссылки</w:t>
      </w:r>
    </w:p>
    <w:p w14:paraId="7FDCB2AE" w14:textId="77777777" w:rsidR="00861C6B" w:rsidRDefault="00861C6B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0DC6037C" w14:textId="3E873097" w:rsidR="00861C6B" w:rsidRPr="00861C6B" w:rsidRDefault="00861C6B" w:rsidP="00861C6B">
      <w:pPr>
        <w:pStyle w:val="Style10"/>
        <w:widowControl/>
        <w:ind w:firstLine="567"/>
        <w:jc w:val="both"/>
        <w:rPr>
          <w:rStyle w:val="FontStyle37"/>
          <w:lang w:eastAsia="en-US"/>
        </w:rPr>
      </w:pPr>
      <w:r w:rsidRPr="006D7B8A">
        <w:rPr>
          <w:rFonts w:eastAsia="Times New Roman"/>
        </w:rPr>
        <w:t xml:space="preserve">Для </w:t>
      </w:r>
      <w:r w:rsidRPr="002358D9">
        <w:rPr>
          <w:rFonts w:eastAsia="Times New Roman"/>
        </w:rPr>
        <w:t>применения настоящего стандарта необходимы следующие ссылочные документы по стандартизации:</w:t>
      </w:r>
    </w:p>
    <w:p w14:paraId="6F4CA16F" w14:textId="13F5FC1E" w:rsidR="0011546D" w:rsidRDefault="00F9676E" w:rsidP="0011546D">
      <w:pPr>
        <w:pStyle w:val="Style14"/>
        <w:widowControl/>
        <w:ind w:firstLine="567"/>
        <w:jc w:val="both"/>
        <w:rPr>
          <w:lang w:val="ru" w:eastAsia="en-US"/>
        </w:rPr>
      </w:pPr>
      <w:r w:rsidRPr="00F9676E">
        <w:rPr>
          <w:rStyle w:val="FontStyle33"/>
          <w:i w:val="0"/>
          <w:sz w:val="24"/>
          <w:szCs w:val="24"/>
          <w:lang w:val="ru" w:eastAsia="en-US"/>
        </w:rPr>
        <w:t>ASTM</w:t>
      </w:r>
      <w:r w:rsidRPr="000012C9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r w:rsidR="00682324" w:rsidRPr="008A1973">
        <w:rPr>
          <w:rStyle w:val="FontStyle38"/>
          <w:color w:val="auto"/>
          <w:sz w:val="24"/>
          <w:szCs w:val="24"/>
          <w:lang w:val="ru" w:eastAsia="en-US"/>
        </w:rPr>
        <w:t>D4150</w:t>
      </w:r>
      <w:r w:rsidR="008A1973" w:rsidRPr="008A1973">
        <w:rPr>
          <w:rStyle w:val="FontStyle38"/>
          <w:color w:val="auto"/>
          <w:sz w:val="24"/>
          <w:szCs w:val="24"/>
          <w:lang w:val="ru" w:eastAsia="en-US"/>
        </w:rPr>
        <w:t>-</w:t>
      </w:r>
      <w:r w:rsidR="008A1973" w:rsidRPr="008A1973">
        <w:rPr>
          <w:rStyle w:val="FontStyle70"/>
          <w:sz w:val="24"/>
          <w:szCs w:val="24"/>
          <w:lang w:eastAsia="en-US"/>
        </w:rPr>
        <w:t>21</w:t>
      </w:r>
      <w:r w:rsidR="008A1973" w:rsidRPr="008A1973">
        <w:rPr>
          <w:rStyle w:val="FontStyle70"/>
          <w:sz w:val="24"/>
          <w:szCs w:val="24"/>
          <w:lang w:val="en-US" w:eastAsia="en-US"/>
        </w:rPr>
        <w:t>b</w:t>
      </w:r>
      <w:r w:rsidR="00682324" w:rsidRPr="000012C9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proofErr w:type="spellStart"/>
      <w:r w:rsidR="0011546D" w:rsidRPr="0011546D">
        <w:rPr>
          <w:lang w:eastAsia="en-US"/>
        </w:rPr>
        <w:t>Terminology</w:t>
      </w:r>
      <w:proofErr w:type="spellEnd"/>
      <w:r w:rsidR="0011546D" w:rsidRPr="0011546D">
        <w:rPr>
          <w:lang w:eastAsia="en-US"/>
        </w:rPr>
        <w:t xml:space="preserve"> </w:t>
      </w:r>
      <w:proofErr w:type="spellStart"/>
      <w:r w:rsidR="0011546D" w:rsidRPr="0011546D">
        <w:rPr>
          <w:lang w:eastAsia="en-US"/>
        </w:rPr>
        <w:t>Relating</w:t>
      </w:r>
      <w:proofErr w:type="spellEnd"/>
      <w:r w:rsidR="0011546D" w:rsidRPr="0011546D">
        <w:rPr>
          <w:lang w:eastAsia="en-US"/>
        </w:rPr>
        <w:t xml:space="preserve"> </w:t>
      </w:r>
      <w:proofErr w:type="spellStart"/>
      <w:r w:rsidR="0011546D" w:rsidRPr="0011546D">
        <w:rPr>
          <w:lang w:eastAsia="en-US"/>
        </w:rPr>
        <w:t>to</w:t>
      </w:r>
      <w:proofErr w:type="spellEnd"/>
      <w:r w:rsidR="0011546D" w:rsidRPr="0011546D">
        <w:rPr>
          <w:lang w:eastAsia="en-US"/>
        </w:rPr>
        <w:t xml:space="preserve"> </w:t>
      </w:r>
      <w:proofErr w:type="spellStart"/>
      <w:r w:rsidR="0011546D" w:rsidRPr="0011546D">
        <w:rPr>
          <w:lang w:eastAsia="en-US"/>
        </w:rPr>
        <w:t>Gaseous</w:t>
      </w:r>
      <w:proofErr w:type="spellEnd"/>
      <w:r w:rsidR="0011546D" w:rsidRPr="0011546D">
        <w:rPr>
          <w:lang w:eastAsia="en-US"/>
        </w:rPr>
        <w:t xml:space="preserve"> </w:t>
      </w:r>
      <w:proofErr w:type="spellStart"/>
      <w:r w:rsidR="0011546D" w:rsidRPr="0011546D">
        <w:rPr>
          <w:lang w:eastAsia="en-US"/>
        </w:rPr>
        <w:t>Fuels</w:t>
      </w:r>
      <w:proofErr w:type="spellEnd"/>
      <w:r w:rsidR="0011546D" w:rsidRPr="0011546D">
        <w:rPr>
          <w:lang w:eastAsia="en-US"/>
        </w:rPr>
        <w:t xml:space="preserve"> (</w:t>
      </w:r>
      <w:r w:rsidR="00682324" w:rsidRPr="000012C9">
        <w:rPr>
          <w:lang w:val="ru" w:eastAsia="en-US"/>
        </w:rPr>
        <w:t xml:space="preserve">Терминология, относящаяся к </w:t>
      </w:r>
      <w:r>
        <w:rPr>
          <w:lang w:val="ru" w:eastAsia="en-US"/>
        </w:rPr>
        <w:t>г</w:t>
      </w:r>
      <w:r w:rsidR="00682324" w:rsidRPr="000012C9">
        <w:rPr>
          <w:lang w:val="ru" w:eastAsia="en-US"/>
        </w:rPr>
        <w:t>азообразн</w:t>
      </w:r>
      <w:r w:rsidR="001E1FEE" w:rsidRPr="000012C9">
        <w:rPr>
          <w:lang w:val="ru" w:eastAsia="en-US"/>
        </w:rPr>
        <w:t>ым топливам</w:t>
      </w:r>
      <w:r w:rsidR="0011546D">
        <w:rPr>
          <w:lang w:val="ru" w:eastAsia="en-US"/>
        </w:rPr>
        <w:t>)</w:t>
      </w:r>
    </w:p>
    <w:p w14:paraId="341728A0" w14:textId="4E5E6852" w:rsidR="00F9676E" w:rsidRPr="0011546D" w:rsidRDefault="00F9676E" w:rsidP="0011546D">
      <w:pPr>
        <w:pStyle w:val="Style14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11546D">
        <w:rPr>
          <w:rStyle w:val="FontStyle33"/>
          <w:i w:val="0"/>
          <w:color w:val="auto"/>
          <w:sz w:val="24"/>
          <w:szCs w:val="24"/>
          <w:lang w:val="en-US" w:eastAsia="en-US"/>
        </w:rPr>
        <w:t>ASTM</w:t>
      </w:r>
      <w:r w:rsidRPr="0011546D">
        <w:rPr>
          <w:rStyle w:val="FontStyle38"/>
          <w:color w:val="auto"/>
          <w:sz w:val="24"/>
          <w:szCs w:val="24"/>
          <w:lang w:eastAsia="en-US"/>
        </w:rPr>
        <w:t xml:space="preserve"> </w:t>
      </w:r>
      <w:r w:rsidR="00682324" w:rsidRPr="0011546D">
        <w:rPr>
          <w:rStyle w:val="FontStyle38"/>
          <w:color w:val="auto"/>
          <w:sz w:val="24"/>
          <w:szCs w:val="24"/>
          <w:lang w:val="en-US" w:eastAsia="en-US"/>
        </w:rPr>
        <w:t>E</w:t>
      </w:r>
      <w:r w:rsidR="00682324" w:rsidRPr="0011546D">
        <w:rPr>
          <w:rStyle w:val="FontStyle38"/>
          <w:color w:val="auto"/>
          <w:sz w:val="24"/>
          <w:szCs w:val="24"/>
          <w:lang w:eastAsia="en-US"/>
        </w:rPr>
        <w:t>177</w:t>
      </w:r>
      <w:r w:rsidR="005442B9">
        <w:rPr>
          <w:rStyle w:val="FontStyle38"/>
          <w:color w:val="auto"/>
          <w:sz w:val="24"/>
          <w:szCs w:val="24"/>
          <w:lang w:eastAsia="en-US"/>
        </w:rPr>
        <w:t>-20</w:t>
      </w:r>
      <w:r w:rsidR="00682324" w:rsidRPr="0011546D">
        <w:rPr>
          <w:rStyle w:val="FontStyle38"/>
          <w:color w:val="auto"/>
          <w:sz w:val="24"/>
          <w:szCs w:val="24"/>
          <w:lang w:eastAsia="en-US"/>
        </w:rPr>
        <w:t xml:space="preserve"> </w:t>
      </w:r>
      <w:r w:rsidR="0011546D" w:rsidRPr="0011546D">
        <w:rPr>
          <w:lang w:val="en-US" w:eastAsia="en-US"/>
        </w:rPr>
        <w:t>Practice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for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Use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of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the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Terms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Precision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and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Bias</w:t>
      </w:r>
      <w:r w:rsidR="0011546D" w:rsidRPr="0011546D">
        <w:rPr>
          <w:lang w:eastAsia="en-US"/>
        </w:rPr>
        <w:t xml:space="preserve"> </w:t>
      </w:r>
      <w:r w:rsidR="0011546D" w:rsidRPr="0011546D">
        <w:rPr>
          <w:lang w:val="en-US" w:eastAsia="en-US"/>
        </w:rPr>
        <w:t>in</w:t>
      </w:r>
      <w:r w:rsidR="0011546D" w:rsidRPr="0011546D">
        <w:rPr>
          <w:lang w:eastAsia="en-US"/>
        </w:rPr>
        <w:t xml:space="preserve"> ASTM </w:t>
      </w:r>
      <w:proofErr w:type="spellStart"/>
      <w:r w:rsidR="0011546D" w:rsidRPr="0011546D">
        <w:rPr>
          <w:lang w:eastAsia="en-US"/>
        </w:rPr>
        <w:t>Test</w:t>
      </w:r>
      <w:proofErr w:type="spellEnd"/>
      <w:r w:rsidR="0011546D" w:rsidRPr="0011546D">
        <w:rPr>
          <w:lang w:eastAsia="en-US"/>
        </w:rPr>
        <w:t xml:space="preserve"> </w:t>
      </w:r>
      <w:proofErr w:type="spellStart"/>
      <w:r w:rsidR="0011546D" w:rsidRPr="0011546D">
        <w:rPr>
          <w:lang w:eastAsia="en-US"/>
        </w:rPr>
        <w:t>Methods</w:t>
      </w:r>
      <w:proofErr w:type="spellEnd"/>
      <w:r w:rsidR="0011546D" w:rsidRPr="0011546D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r w:rsidR="0011546D">
        <w:rPr>
          <w:rStyle w:val="FontStyle38"/>
          <w:color w:val="auto"/>
          <w:sz w:val="24"/>
          <w:szCs w:val="24"/>
          <w:lang w:val="ru" w:eastAsia="en-US"/>
        </w:rPr>
        <w:t>(</w:t>
      </w:r>
      <w:r w:rsidRPr="0011546D">
        <w:rPr>
          <w:rStyle w:val="FontStyle38"/>
          <w:color w:val="auto"/>
          <w:sz w:val="24"/>
          <w:szCs w:val="24"/>
          <w:lang w:val="ru" w:eastAsia="en-US"/>
        </w:rPr>
        <w:t xml:space="preserve">Практическое </w:t>
      </w:r>
      <w:r>
        <w:rPr>
          <w:rStyle w:val="FontStyle38"/>
          <w:color w:val="auto"/>
          <w:sz w:val="24"/>
          <w:szCs w:val="24"/>
          <w:lang w:val="ru" w:eastAsia="en-US"/>
        </w:rPr>
        <w:t>руководство по использованию терминов «</w:t>
      </w:r>
      <w:proofErr w:type="spellStart"/>
      <w:r w:rsidR="00BA2F33">
        <w:rPr>
          <w:rStyle w:val="FontStyle38"/>
          <w:color w:val="auto"/>
          <w:sz w:val="24"/>
          <w:szCs w:val="24"/>
          <w:lang w:val="ru" w:eastAsia="en-US"/>
        </w:rPr>
        <w:t>прецизионность</w:t>
      </w:r>
      <w:proofErr w:type="spellEnd"/>
      <w:r>
        <w:rPr>
          <w:rStyle w:val="FontStyle38"/>
          <w:color w:val="auto"/>
          <w:sz w:val="24"/>
          <w:szCs w:val="24"/>
          <w:lang w:val="ru" w:eastAsia="en-US"/>
        </w:rPr>
        <w:t>»</w:t>
      </w:r>
      <w:r w:rsidR="00BA2F33">
        <w:rPr>
          <w:rStyle w:val="FontStyle38"/>
          <w:color w:val="auto"/>
          <w:sz w:val="24"/>
          <w:szCs w:val="24"/>
          <w:lang w:val="ru" w:eastAsia="en-US"/>
        </w:rPr>
        <w:t xml:space="preserve"> и «смещение» в методах испытания </w:t>
      </w:r>
      <w:r w:rsidR="00BA2F33">
        <w:rPr>
          <w:rStyle w:val="FontStyle38"/>
          <w:color w:val="auto"/>
          <w:sz w:val="24"/>
          <w:szCs w:val="24"/>
          <w:lang w:val="en-US" w:eastAsia="en-US"/>
        </w:rPr>
        <w:t>ASTM</w:t>
      </w:r>
      <w:r w:rsidR="0011546D">
        <w:rPr>
          <w:rStyle w:val="FontStyle38"/>
          <w:color w:val="auto"/>
          <w:sz w:val="24"/>
          <w:szCs w:val="24"/>
          <w:lang w:eastAsia="en-US"/>
        </w:rPr>
        <w:t>)</w:t>
      </w:r>
    </w:p>
    <w:p w14:paraId="050BE518" w14:textId="17E529AC" w:rsidR="00BA2F33" w:rsidRPr="007068D7" w:rsidRDefault="00F9676E" w:rsidP="00F9676E">
      <w:pPr>
        <w:pStyle w:val="Style14"/>
        <w:widowControl/>
        <w:ind w:firstLine="567"/>
        <w:jc w:val="both"/>
        <w:rPr>
          <w:lang w:eastAsia="en-US"/>
        </w:rPr>
      </w:pPr>
      <w:r w:rsidRPr="007068D7">
        <w:rPr>
          <w:rStyle w:val="FontStyle33"/>
          <w:i w:val="0"/>
          <w:color w:val="auto"/>
          <w:sz w:val="24"/>
          <w:szCs w:val="24"/>
          <w:lang w:val="ru" w:eastAsia="en-US"/>
        </w:rPr>
        <w:t>ASTM</w:t>
      </w:r>
      <w:r w:rsidRPr="007068D7">
        <w:rPr>
          <w:rStyle w:val="FontStyle38"/>
          <w:color w:val="auto"/>
          <w:sz w:val="24"/>
          <w:szCs w:val="24"/>
          <w:lang w:val="ru" w:eastAsia="en-US"/>
        </w:rPr>
        <w:t xml:space="preserve"> </w:t>
      </w:r>
      <w:r w:rsidR="00682324" w:rsidRPr="007068D7">
        <w:rPr>
          <w:rStyle w:val="FontStyle38"/>
          <w:color w:val="auto"/>
          <w:sz w:val="24"/>
          <w:szCs w:val="24"/>
          <w:lang w:val="ru" w:eastAsia="en-US"/>
        </w:rPr>
        <w:t>E691</w:t>
      </w:r>
      <w:r w:rsidR="00BA42F3">
        <w:rPr>
          <w:rStyle w:val="FontStyle38"/>
          <w:color w:val="auto"/>
          <w:sz w:val="24"/>
          <w:szCs w:val="24"/>
          <w:lang w:val="ru" w:eastAsia="en-US"/>
        </w:rPr>
        <w:t>-21</w:t>
      </w:r>
      <w:r w:rsidR="00682324" w:rsidRPr="007068D7">
        <w:rPr>
          <w:lang w:val="ru" w:eastAsia="en-US"/>
        </w:rPr>
        <w:t xml:space="preserve"> </w:t>
      </w:r>
      <w:proofErr w:type="spellStart"/>
      <w:r w:rsidR="007068D7" w:rsidRPr="007068D7">
        <w:rPr>
          <w:lang w:eastAsia="en-US"/>
        </w:rPr>
        <w:t>Practice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for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Conducting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an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Interlaboratory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Study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to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Determine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the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Precision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of</w:t>
      </w:r>
      <w:proofErr w:type="spellEnd"/>
      <w:r w:rsidR="007068D7" w:rsidRPr="007068D7">
        <w:rPr>
          <w:lang w:eastAsia="en-US"/>
        </w:rPr>
        <w:t xml:space="preserve"> a </w:t>
      </w:r>
      <w:proofErr w:type="spellStart"/>
      <w:r w:rsidR="007068D7" w:rsidRPr="007068D7">
        <w:rPr>
          <w:lang w:eastAsia="en-US"/>
        </w:rPr>
        <w:t>Test</w:t>
      </w:r>
      <w:proofErr w:type="spellEnd"/>
      <w:r w:rsidR="007068D7" w:rsidRPr="007068D7">
        <w:rPr>
          <w:lang w:eastAsia="en-US"/>
        </w:rPr>
        <w:t xml:space="preserve"> </w:t>
      </w:r>
      <w:proofErr w:type="spellStart"/>
      <w:r w:rsidR="007068D7" w:rsidRPr="007068D7">
        <w:rPr>
          <w:lang w:eastAsia="en-US"/>
        </w:rPr>
        <w:t>Method</w:t>
      </w:r>
      <w:proofErr w:type="spellEnd"/>
      <w:r w:rsidR="007068D7" w:rsidRPr="007068D7">
        <w:rPr>
          <w:lang w:eastAsia="en-US"/>
        </w:rPr>
        <w:t xml:space="preserve"> (</w:t>
      </w:r>
      <w:r w:rsidR="00BA2F33" w:rsidRPr="007068D7">
        <w:rPr>
          <w:lang w:eastAsia="en-US"/>
        </w:rPr>
        <w:t xml:space="preserve">Практическое руководство по выполнению </w:t>
      </w:r>
      <w:r w:rsidR="003F7EB3" w:rsidRPr="007068D7">
        <w:rPr>
          <w:lang w:eastAsia="en-US"/>
        </w:rPr>
        <w:t xml:space="preserve">межлабораторного исследования для определения </w:t>
      </w:r>
      <w:proofErr w:type="spellStart"/>
      <w:r w:rsidR="003F7EB3" w:rsidRPr="007068D7">
        <w:rPr>
          <w:lang w:eastAsia="en-US"/>
        </w:rPr>
        <w:t>прецизионности</w:t>
      </w:r>
      <w:proofErr w:type="spellEnd"/>
      <w:r w:rsidR="003F7EB3" w:rsidRPr="007068D7">
        <w:rPr>
          <w:lang w:eastAsia="en-US"/>
        </w:rPr>
        <w:t xml:space="preserve"> метода испытания</w:t>
      </w:r>
      <w:r w:rsidR="007068D7" w:rsidRPr="007068D7">
        <w:rPr>
          <w:lang w:eastAsia="en-US"/>
        </w:rPr>
        <w:t>)</w:t>
      </w:r>
    </w:p>
    <w:p w14:paraId="7799CAC2" w14:textId="77777777" w:rsidR="00616BA1" w:rsidRPr="008A1973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00E8A019" w14:textId="77777777" w:rsidR="008A1973" w:rsidRPr="008A1973" w:rsidRDefault="008A1973" w:rsidP="008A1973">
      <w:pPr>
        <w:pStyle w:val="Style7"/>
        <w:widowControl/>
        <w:ind w:firstLine="567"/>
        <w:jc w:val="both"/>
        <w:rPr>
          <w:rStyle w:val="FontStyle87"/>
          <w:b/>
          <w:sz w:val="24"/>
          <w:szCs w:val="24"/>
          <w:lang w:val="ru" w:eastAsia="en-US"/>
        </w:rPr>
      </w:pPr>
    </w:p>
    <w:p w14:paraId="2BC34F7C" w14:textId="77777777" w:rsidR="008A1973" w:rsidRPr="008A1973" w:rsidRDefault="008A1973" w:rsidP="008A1973">
      <w:pPr>
        <w:pStyle w:val="Style7"/>
        <w:widowControl/>
        <w:ind w:firstLine="567"/>
        <w:jc w:val="both"/>
        <w:rPr>
          <w:rStyle w:val="FontStyle87"/>
          <w:b/>
          <w:sz w:val="24"/>
          <w:szCs w:val="24"/>
          <w:lang w:val="ru" w:eastAsia="en-US"/>
        </w:rPr>
      </w:pPr>
    </w:p>
    <w:p w14:paraId="1BC573BB" w14:textId="77777777" w:rsidR="008A1973" w:rsidRPr="008A1973" w:rsidRDefault="008A1973" w:rsidP="008A1973">
      <w:pPr>
        <w:pStyle w:val="Style7"/>
        <w:widowControl/>
        <w:jc w:val="both"/>
        <w:rPr>
          <w:rStyle w:val="FontStyle87"/>
          <w:b/>
          <w:sz w:val="24"/>
          <w:szCs w:val="24"/>
          <w:lang w:val="ru" w:eastAsia="en-US"/>
        </w:rPr>
      </w:pPr>
    </w:p>
    <w:p w14:paraId="65A249EF" w14:textId="77777777" w:rsidR="008A1973" w:rsidRPr="008A1973" w:rsidRDefault="008A1973" w:rsidP="008A1973">
      <w:pPr>
        <w:pStyle w:val="Style7"/>
        <w:widowControl/>
        <w:ind w:firstLine="567"/>
        <w:jc w:val="both"/>
        <w:rPr>
          <w:rStyle w:val="FontStyle87"/>
          <w:b/>
          <w:sz w:val="24"/>
          <w:szCs w:val="24"/>
          <w:lang w:val="ru" w:eastAsia="en-US"/>
        </w:rPr>
      </w:pPr>
    </w:p>
    <w:p w14:paraId="637F692C" w14:textId="77528EA9" w:rsidR="008A1973" w:rsidRPr="008A1973" w:rsidRDefault="008A1973" w:rsidP="008A1973">
      <w:pPr>
        <w:pStyle w:val="Style3"/>
        <w:widowControl/>
        <w:pBdr>
          <w:top w:val="single" w:sz="4" w:space="1" w:color="auto"/>
        </w:pBdr>
        <w:ind w:firstLine="567"/>
        <w:jc w:val="both"/>
        <w:rPr>
          <w:rStyle w:val="FontStyle37"/>
          <w:sz w:val="24"/>
          <w:szCs w:val="24"/>
          <w:lang w:val="ru" w:eastAsia="en-US"/>
        </w:rPr>
      </w:pPr>
      <w:r w:rsidRPr="008A1973">
        <w:rPr>
          <w:rStyle w:val="FontStyle87"/>
          <w:b/>
          <w:sz w:val="24"/>
          <w:szCs w:val="24"/>
          <w:lang w:val="ru" w:eastAsia="en-US"/>
        </w:rPr>
        <w:t>Проект, редакция 1</w:t>
      </w:r>
    </w:p>
    <w:p w14:paraId="2216E5ED" w14:textId="77777777" w:rsidR="008A1973" w:rsidRDefault="008A1973">
      <w:pPr>
        <w:widowControl/>
        <w:autoSpaceDE/>
        <w:autoSpaceDN/>
        <w:adjustRightInd/>
        <w:spacing w:after="160" w:line="259" w:lineRule="auto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br w:type="page"/>
      </w:r>
    </w:p>
    <w:p w14:paraId="673A0BB7" w14:textId="68ABCE51" w:rsidR="00682324" w:rsidRDefault="007068D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lastRenderedPageBreak/>
        <w:t>3 Термины и определения</w:t>
      </w:r>
    </w:p>
    <w:p w14:paraId="1C0C8234" w14:textId="77777777" w:rsidR="007068D7" w:rsidRPr="00AB25FE" w:rsidRDefault="007068D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41270F30" w14:textId="42F2185A" w:rsidR="007068D7" w:rsidRPr="00917474" w:rsidRDefault="007068D7" w:rsidP="007068D7">
      <w:pPr>
        <w:pStyle w:val="Style14"/>
        <w:widowControl/>
        <w:ind w:firstLine="567"/>
        <w:jc w:val="both"/>
      </w:pPr>
      <w:r w:rsidRPr="00145848">
        <w:t xml:space="preserve">В настоящем </w:t>
      </w:r>
      <w:r w:rsidRPr="00917474">
        <w:t xml:space="preserve">стандарте применяются (используются) термины по </w:t>
      </w:r>
      <w:r w:rsidRPr="00917474">
        <w:rPr>
          <w:lang w:val="en-US"/>
        </w:rPr>
        <w:t>ASTM</w:t>
      </w:r>
      <w:r w:rsidRPr="00917474">
        <w:t xml:space="preserve"> </w:t>
      </w:r>
      <w:r w:rsidRPr="000012C9">
        <w:rPr>
          <w:rStyle w:val="FontStyle38"/>
          <w:color w:val="auto"/>
          <w:sz w:val="24"/>
          <w:szCs w:val="24"/>
          <w:lang w:val="ru" w:eastAsia="en-US"/>
        </w:rPr>
        <w:t>D4150</w:t>
      </w:r>
      <w:r w:rsidRPr="00917474">
        <w:t>, а также следующие термины с соответствующими определениями:</w:t>
      </w:r>
      <w:r>
        <w:t xml:space="preserve"> </w:t>
      </w:r>
    </w:p>
    <w:p w14:paraId="25470E9B" w14:textId="788C89E6" w:rsidR="00682324" w:rsidRPr="007068D7" w:rsidRDefault="007068D7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7068D7">
        <w:rPr>
          <w:rStyle w:val="FontStyle38"/>
          <w:b/>
          <w:sz w:val="24"/>
          <w:szCs w:val="24"/>
          <w:lang w:val="ru" w:eastAsia="en-US"/>
        </w:rPr>
        <w:t>3.</w:t>
      </w:r>
      <w:r w:rsidR="00682324" w:rsidRPr="007068D7">
        <w:rPr>
          <w:rStyle w:val="FontStyle38"/>
          <w:b/>
          <w:sz w:val="24"/>
          <w:szCs w:val="24"/>
          <w:lang w:val="ru" w:eastAsia="en-US"/>
        </w:rPr>
        <w:t xml:space="preserve">1 </w:t>
      </w:r>
      <w:r w:rsidR="008A1973">
        <w:rPr>
          <w:rStyle w:val="FontStyle33"/>
          <w:b/>
          <w:i w:val="0"/>
          <w:sz w:val="24"/>
          <w:szCs w:val="24"/>
          <w:lang w:val="ru" w:eastAsia="en-US"/>
        </w:rPr>
        <w:t>Э</w:t>
      </w:r>
      <w:r w:rsidR="00682324" w:rsidRPr="007068D7">
        <w:rPr>
          <w:rStyle w:val="FontStyle33"/>
          <w:b/>
          <w:i w:val="0"/>
          <w:sz w:val="24"/>
          <w:szCs w:val="24"/>
          <w:lang w:val="ru" w:eastAsia="en-US"/>
        </w:rPr>
        <w:t>лектрохимический датчик</w:t>
      </w:r>
      <w:r w:rsidRPr="007068D7">
        <w:rPr>
          <w:rStyle w:val="FontStyle33"/>
          <w:b/>
          <w:i w:val="0"/>
          <w:sz w:val="24"/>
          <w:szCs w:val="24"/>
          <w:lang w:val="ru" w:eastAsia="en-US"/>
        </w:rPr>
        <w:t xml:space="preserve"> </w:t>
      </w:r>
      <w:r w:rsidRPr="007068D7">
        <w:rPr>
          <w:rStyle w:val="FontStyle33"/>
          <w:i w:val="0"/>
          <w:sz w:val="24"/>
          <w:szCs w:val="24"/>
          <w:lang w:val="ru" w:eastAsia="en-US"/>
        </w:rPr>
        <w:t>(</w:t>
      </w:r>
      <w:proofErr w:type="spellStart"/>
      <w:r w:rsidRPr="007068D7">
        <w:rPr>
          <w:iCs/>
          <w:color w:val="231F20"/>
          <w:lang w:eastAsia="en-US"/>
        </w:rPr>
        <w:t>electrochemical</w:t>
      </w:r>
      <w:proofErr w:type="spellEnd"/>
      <w:r w:rsidRPr="007068D7">
        <w:rPr>
          <w:iCs/>
          <w:color w:val="231F20"/>
          <w:lang w:eastAsia="en-US"/>
        </w:rPr>
        <w:t xml:space="preserve"> </w:t>
      </w:r>
      <w:proofErr w:type="spellStart"/>
      <w:r w:rsidRPr="007068D7">
        <w:rPr>
          <w:iCs/>
          <w:color w:val="231F20"/>
          <w:lang w:eastAsia="en-US"/>
        </w:rPr>
        <w:t>sensor</w:t>
      </w:r>
      <w:proofErr w:type="spellEnd"/>
      <w:r w:rsidRPr="007068D7">
        <w:rPr>
          <w:rStyle w:val="FontStyle33"/>
          <w:i w:val="0"/>
          <w:sz w:val="24"/>
          <w:szCs w:val="24"/>
          <w:lang w:val="ru" w:eastAsia="en-US"/>
        </w:rPr>
        <w:t>)</w:t>
      </w:r>
      <w:r>
        <w:rPr>
          <w:rStyle w:val="FontStyle38"/>
          <w:sz w:val="24"/>
          <w:szCs w:val="24"/>
          <w:lang w:val="ru" w:eastAsia="en-US"/>
        </w:rPr>
        <w:t>: Х</w:t>
      </w:r>
      <w:r w:rsidR="00682324" w:rsidRPr="007068D7">
        <w:rPr>
          <w:rStyle w:val="FontStyle38"/>
          <w:sz w:val="24"/>
          <w:szCs w:val="24"/>
          <w:lang w:val="ru" w:eastAsia="en-US"/>
        </w:rPr>
        <w:t>имический датчик, который количественно измеряет анализируемый элемент по электрической мощности, вырабатываемой датчиком.</w:t>
      </w:r>
    </w:p>
    <w:p w14:paraId="32081D69" w14:textId="21FC995A" w:rsidR="00682324" w:rsidRPr="007068D7" w:rsidRDefault="007068D7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7068D7">
        <w:rPr>
          <w:rStyle w:val="FontStyle38"/>
          <w:b/>
          <w:sz w:val="24"/>
          <w:szCs w:val="24"/>
          <w:lang w:val="ru" w:eastAsia="en-US"/>
        </w:rPr>
        <w:t>3.</w:t>
      </w:r>
      <w:r w:rsidR="00682324" w:rsidRPr="007068D7">
        <w:rPr>
          <w:rStyle w:val="FontStyle38"/>
          <w:b/>
          <w:sz w:val="24"/>
          <w:szCs w:val="24"/>
          <w:lang w:val="ru" w:eastAsia="en-US"/>
        </w:rPr>
        <w:t xml:space="preserve">2 </w:t>
      </w:r>
      <w:r w:rsidR="008A1973">
        <w:rPr>
          <w:rStyle w:val="FontStyle33"/>
          <w:b/>
          <w:i w:val="0"/>
          <w:sz w:val="24"/>
          <w:szCs w:val="24"/>
          <w:lang w:val="ru" w:eastAsia="en-US"/>
        </w:rPr>
        <w:t>К</w:t>
      </w:r>
      <w:r w:rsidR="00682324" w:rsidRPr="007068D7">
        <w:rPr>
          <w:rStyle w:val="FontStyle33"/>
          <w:b/>
          <w:i w:val="0"/>
          <w:sz w:val="24"/>
          <w:szCs w:val="24"/>
          <w:lang w:val="ru" w:eastAsia="en-US"/>
        </w:rPr>
        <w:t>алибровка диапазона</w:t>
      </w:r>
      <w:r w:rsidRPr="007068D7">
        <w:rPr>
          <w:rStyle w:val="FontStyle33"/>
          <w:b/>
          <w:i w:val="0"/>
          <w:sz w:val="24"/>
          <w:szCs w:val="24"/>
          <w:lang w:val="ru" w:eastAsia="en-US"/>
        </w:rPr>
        <w:t xml:space="preserve"> </w:t>
      </w:r>
      <w:r w:rsidRPr="007068D7">
        <w:rPr>
          <w:rStyle w:val="FontStyle33"/>
          <w:i w:val="0"/>
          <w:sz w:val="24"/>
          <w:szCs w:val="24"/>
          <w:lang w:val="ru" w:eastAsia="en-US"/>
        </w:rPr>
        <w:t>(</w:t>
      </w:r>
      <w:proofErr w:type="spellStart"/>
      <w:r w:rsidRPr="007068D7">
        <w:rPr>
          <w:iCs/>
          <w:color w:val="231F20"/>
          <w:lang w:eastAsia="en-US"/>
        </w:rPr>
        <w:t>span</w:t>
      </w:r>
      <w:proofErr w:type="spellEnd"/>
      <w:r w:rsidRPr="007068D7">
        <w:rPr>
          <w:iCs/>
          <w:color w:val="231F20"/>
          <w:lang w:eastAsia="en-US"/>
        </w:rPr>
        <w:t xml:space="preserve"> </w:t>
      </w:r>
      <w:proofErr w:type="spellStart"/>
      <w:r w:rsidRPr="007068D7">
        <w:rPr>
          <w:iCs/>
          <w:color w:val="231F20"/>
          <w:lang w:eastAsia="en-US"/>
        </w:rPr>
        <w:t>calibration</w:t>
      </w:r>
      <w:proofErr w:type="spellEnd"/>
      <w:r w:rsidRPr="007068D7">
        <w:rPr>
          <w:rStyle w:val="FontStyle33"/>
          <w:i w:val="0"/>
          <w:sz w:val="24"/>
          <w:szCs w:val="24"/>
          <w:lang w:val="ru" w:eastAsia="en-US"/>
        </w:rPr>
        <w:t>):</w:t>
      </w:r>
      <w:r>
        <w:rPr>
          <w:rStyle w:val="FontStyle33"/>
          <w:sz w:val="24"/>
          <w:szCs w:val="24"/>
          <w:lang w:val="ru" w:eastAsia="en-US"/>
        </w:rPr>
        <w:t xml:space="preserve"> </w:t>
      </w:r>
      <w:r>
        <w:rPr>
          <w:rStyle w:val="FontStyle38"/>
          <w:sz w:val="24"/>
          <w:szCs w:val="24"/>
          <w:lang w:val="ru" w:eastAsia="en-US"/>
        </w:rPr>
        <w:t>Н</w:t>
      </w:r>
      <w:r w:rsidR="00682324" w:rsidRPr="007068D7">
        <w:rPr>
          <w:rStyle w:val="FontStyle38"/>
          <w:sz w:val="24"/>
          <w:szCs w:val="24"/>
          <w:lang w:val="ru" w:eastAsia="en-US"/>
        </w:rPr>
        <w:t>астройка электроники передатчика на выходной сигнал датчика для заданного стандарта кислорода.</w:t>
      </w:r>
    </w:p>
    <w:p w14:paraId="7C5D1B75" w14:textId="2BE5C4CD" w:rsidR="00682324" w:rsidRPr="00AB25FE" w:rsidRDefault="007068D7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7068D7">
        <w:rPr>
          <w:rStyle w:val="FontStyle38"/>
          <w:b/>
          <w:sz w:val="24"/>
          <w:szCs w:val="24"/>
          <w:lang w:val="ru" w:eastAsia="en-US"/>
        </w:rPr>
        <w:t>3.</w:t>
      </w:r>
      <w:r w:rsidR="00682324" w:rsidRPr="007068D7">
        <w:rPr>
          <w:rStyle w:val="FontStyle38"/>
          <w:b/>
          <w:sz w:val="24"/>
          <w:szCs w:val="24"/>
          <w:lang w:val="ru" w:eastAsia="en-US"/>
        </w:rPr>
        <w:t xml:space="preserve">3 </w:t>
      </w:r>
      <w:r w:rsidR="008A1973">
        <w:rPr>
          <w:rStyle w:val="FontStyle33"/>
          <w:b/>
          <w:i w:val="0"/>
          <w:sz w:val="24"/>
          <w:szCs w:val="24"/>
          <w:lang w:val="ru" w:eastAsia="en-US"/>
        </w:rPr>
        <w:t>К</w:t>
      </w:r>
      <w:r w:rsidR="00682324" w:rsidRPr="007068D7">
        <w:rPr>
          <w:rStyle w:val="FontStyle33"/>
          <w:b/>
          <w:i w:val="0"/>
          <w:sz w:val="24"/>
          <w:szCs w:val="24"/>
          <w:lang w:val="ru" w:eastAsia="en-US"/>
        </w:rPr>
        <w:t>алибровка нуля</w:t>
      </w:r>
      <w:r w:rsidRPr="007068D7">
        <w:rPr>
          <w:rStyle w:val="FontStyle33"/>
          <w:b/>
          <w:i w:val="0"/>
          <w:sz w:val="24"/>
          <w:szCs w:val="24"/>
          <w:lang w:val="ru" w:eastAsia="en-US"/>
        </w:rPr>
        <w:t xml:space="preserve"> </w:t>
      </w:r>
      <w:r w:rsidRPr="007068D7">
        <w:rPr>
          <w:rStyle w:val="FontStyle33"/>
          <w:i w:val="0"/>
          <w:sz w:val="24"/>
          <w:szCs w:val="24"/>
          <w:lang w:val="ru" w:eastAsia="en-US"/>
        </w:rPr>
        <w:t>(</w:t>
      </w:r>
      <w:proofErr w:type="spellStart"/>
      <w:r w:rsidRPr="007068D7">
        <w:rPr>
          <w:iCs/>
          <w:color w:val="231F20"/>
          <w:lang w:eastAsia="en-US"/>
        </w:rPr>
        <w:t>zero</w:t>
      </w:r>
      <w:proofErr w:type="spellEnd"/>
      <w:r w:rsidRPr="007068D7">
        <w:rPr>
          <w:iCs/>
          <w:color w:val="231F20"/>
          <w:lang w:eastAsia="en-US"/>
        </w:rPr>
        <w:t xml:space="preserve"> </w:t>
      </w:r>
      <w:proofErr w:type="spellStart"/>
      <w:r w:rsidRPr="007068D7">
        <w:rPr>
          <w:iCs/>
          <w:color w:val="231F20"/>
          <w:lang w:eastAsia="en-US"/>
        </w:rPr>
        <w:t>calibration</w:t>
      </w:r>
      <w:proofErr w:type="spellEnd"/>
      <w:r w:rsidRPr="007068D7">
        <w:rPr>
          <w:rStyle w:val="FontStyle33"/>
          <w:i w:val="0"/>
          <w:sz w:val="24"/>
          <w:szCs w:val="24"/>
          <w:lang w:val="ru" w:eastAsia="en-US"/>
        </w:rPr>
        <w:t>)</w:t>
      </w:r>
      <w:r w:rsidR="008A1973">
        <w:rPr>
          <w:rStyle w:val="FontStyle33"/>
          <w:i w:val="0"/>
          <w:sz w:val="24"/>
          <w:szCs w:val="24"/>
          <w:lang w:val="ru" w:eastAsia="en-US"/>
        </w:rPr>
        <w:t>:</w:t>
      </w:r>
      <w:r w:rsidR="008A1973">
        <w:rPr>
          <w:rStyle w:val="FontStyle33"/>
          <w:sz w:val="24"/>
          <w:szCs w:val="24"/>
          <w:lang w:val="ru" w:eastAsia="en-US"/>
        </w:rPr>
        <w:t xml:space="preserve"> </w:t>
      </w:r>
      <w:r w:rsidR="008A1973">
        <w:rPr>
          <w:rStyle w:val="FontStyle38"/>
          <w:sz w:val="24"/>
          <w:szCs w:val="24"/>
          <w:lang w:val="ru" w:eastAsia="en-US"/>
        </w:rPr>
        <w:t>Н</w:t>
      </w:r>
      <w:r w:rsidR="00682324" w:rsidRPr="007068D7">
        <w:rPr>
          <w:rStyle w:val="FontStyle38"/>
          <w:sz w:val="24"/>
          <w:szCs w:val="24"/>
          <w:lang w:val="ru" w:eastAsia="en-US"/>
        </w:rPr>
        <w:t>астройка электроники передатчика на выходной сигнал датчика для проб газа, содержащего</w:t>
      </w:r>
      <w:r w:rsidR="00682324" w:rsidRPr="00AB25FE">
        <w:rPr>
          <w:rStyle w:val="FontStyle38"/>
          <w:sz w:val="24"/>
          <w:szCs w:val="24"/>
          <w:lang w:val="ru" w:eastAsia="en-US"/>
        </w:rPr>
        <w:t xml:space="preserve"> менее 0,1 </w:t>
      </w:r>
      <w:proofErr w:type="spellStart"/>
      <w:r w:rsidR="00682324"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="002D6BD8"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="00682324" w:rsidRPr="00AB25FE">
        <w:rPr>
          <w:rStyle w:val="FontStyle38"/>
          <w:sz w:val="24"/>
          <w:szCs w:val="24"/>
          <w:lang w:val="ru" w:eastAsia="en-US"/>
        </w:rPr>
        <w:t>(v) кислорода.</w:t>
      </w:r>
    </w:p>
    <w:p w14:paraId="620468C3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1AF3614D" w14:textId="77777777" w:rsidR="00682324" w:rsidRDefault="00682324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 w:rsidRPr="00AB25FE">
        <w:rPr>
          <w:rStyle w:val="FontStyle37"/>
          <w:sz w:val="24"/>
          <w:szCs w:val="24"/>
          <w:lang w:val="ru" w:eastAsia="en-US"/>
        </w:rPr>
        <w:t>4. Краткое описание метода испытаний</w:t>
      </w:r>
    </w:p>
    <w:p w14:paraId="4640A9DE" w14:textId="77777777" w:rsidR="007068D7" w:rsidRPr="00AB25FE" w:rsidRDefault="007068D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05E87BF3" w14:textId="58A7D41C" w:rsidR="00682324" w:rsidRPr="008A1973" w:rsidRDefault="008A1973" w:rsidP="008A1973">
      <w:pPr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8A1973">
        <w:rPr>
          <w:lang w:eastAsia="en-US"/>
        </w:rPr>
        <w:t xml:space="preserve">Измерение содержания кислорода выполняется посредством сравнения электрического сигнала, получаемого от неизвестной пробы, с сигналом, получаемым от известного стандарта с использованием специального электрохимического датчика. Газообразная проба с постоянной скоростью потока и температурой проходит через электрохимическую ячейку. Кислород рассеивается в датчике и вступает в химическую реакцию на индикаторном электроде, создавая выходной сигнал электрического тока, пропорциональный концентрации кислорода в газовой фазе. Практика показала, что некоторые типы датчиков, поставляемых с оборудованием, используемым в </w:t>
      </w:r>
      <w:r>
        <w:rPr>
          <w:lang w:eastAsia="en-US"/>
        </w:rPr>
        <w:t>настоящем</w:t>
      </w:r>
      <w:r w:rsidRPr="008A1973">
        <w:rPr>
          <w:lang w:eastAsia="en-US"/>
        </w:rPr>
        <w:t xml:space="preserve"> стандарте, обычно имеют линейный отклик по всему диапазону их применения, который остается стабильным в течение всего периода нормальной эксплуатации датчика. Анализатор состоит из датчика, системы потока пробы и электроники для точного определения сигнала датчика.</w:t>
      </w:r>
    </w:p>
    <w:p w14:paraId="228CCC4C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42E7DCDD" w14:textId="344981D4" w:rsidR="00682324" w:rsidRDefault="008A1973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5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Значение и </w:t>
      </w:r>
      <w:r>
        <w:rPr>
          <w:rStyle w:val="FontStyle37"/>
          <w:sz w:val="24"/>
          <w:szCs w:val="24"/>
          <w:lang w:val="ru" w:eastAsia="en-US"/>
        </w:rPr>
        <w:t xml:space="preserve">применение </w:t>
      </w:r>
    </w:p>
    <w:p w14:paraId="39810991" w14:textId="77777777" w:rsidR="008A1973" w:rsidRPr="00AB25FE" w:rsidRDefault="008A1973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0E864E83" w14:textId="2326DA31" w:rsidR="00616BA1" w:rsidRPr="006B6597" w:rsidRDefault="006B6597" w:rsidP="006B6597">
      <w:pPr>
        <w:widowControl/>
        <w:ind w:firstLine="567"/>
        <w:jc w:val="both"/>
        <w:rPr>
          <w:lang w:eastAsia="en-US"/>
        </w:rPr>
      </w:pPr>
      <w:r w:rsidRPr="006B6597">
        <w:rPr>
          <w:lang w:eastAsia="en-US"/>
        </w:rPr>
        <w:t xml:space="preserve">Настоящий </w:t>
      </w:r>
      <w:r>
        <w:rPr>
          <w:lang w:eastAsia="en-US"/>
        </w:rPr>
        <w:t>стандарт</w:t>
      </w:r>
      <w:r w:rsidRPr="006B6597">
        <w:rPr>
          <w:lang w:eastAsia="en-US"/>
        </w:rPr>
        <w:t xml:space="preserve"> в первую очередь используется для отслеживания концентрации кислорода в газах для подтверждения качества газа для целей эксплуатации и для выполнения </w:t>
      </w:r>
      <w:r>
        <w:rPr>
          <w:lang w:eastAsia="en-US"/>
        </w:rPr>
        <w:t>договорных</w:t>
      </w:r>
      <w:r w:rsidRPr="006B6597">
        <w:rPr>
          <w:lang w:eastAsia="en-US"/>
        </w:rPr>
        <w:t xml:space="preserve"> обязательств. Содержание кислорода является основным фактором, влияющим на внутреннюю коррозию, качество топлива, качество газа и безопасность пользователя и оператора.</w:t>
      </w:r>
    </w:p>
    <w:p w14:paraId="530C8040" w14:textId="77777777" w:rsidR="006B6597" w:rsidRPr="00AB25FE" w:rsidRDefault="006B6597" w:rsidP="006B6597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2620BBE7" w14:textId="324C6AA3" w:rsidR="00682324" w:rsidRDefault="006B659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 xml:space="preserve">6 </w:t>
      </w:r>
      <w:r w:rsidR="00682324" w:rsidRPr="00AB25FE">
        <w:rPr>
          <w:rStyle w:val="FontStyle37"/>
          <w:sz w:val="24"/>
          <w:szCs w:val="24"/>
          <w:lang w:val="ru" w:eastAsia="en-US"/>
        </w:rPr>
        <w:t>Интерференция</w:t>
      </w:r>
    </w:p>
    <w:p w14:paraId="248D47C5" w14:textId="77777777" w:rsidR="006B6597" w:rsidRPr="00AB25FE" w:rsidRDefault="006B659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50D55EF7" w14:textId="4ED47C92" w:rsidR="00682324" w:rsidRPr="00AB25FE" w:rsidRDefault="00682324" w:rsidP="00AB25FE">
      <w:pPr>
        <w:pStyle w:val="Style6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Интерферирующие газы</w:t>
      </w:r>
      <w:r w:rsidR="002D6BD8" w:rsidRPr="00AB25FE">
        <w:rPr>
          <w:rStyle w:val="FontStyle38"/>
          <w:sz w:val="24"/>
          <w:szCs w:val="24"/>
          <w:lang w:val="ru" w:eastAsia="en-US"/>
        </w:rPr>
        <w:t>,</w:t>
      </w:r>
      <w:r w:rsidRPr="00AB25FE">
        <w:rPr>
          <w:rStyle w:val="FontStyle38"/>
          <w:sz w:val="24"/>
          <w:szCs w:val="24"/>
          <w:lang w:val="ru" w:eastAsia="en-US"/>
        </w:rPr>
        <w:t xml:space="preserve"> такие как оксиды серы, оксиды азота и сероводород, могут давать ложные показания и сокращать ожидаемый срок службы </w:t>
      </w:r>
      <w:bookmarkStart w:id="1" w:name="bookmark1"/>
      <w:r w:rsidRPr="00AB25FE">
        <w:rPr>
          <w:rStyle w:val="FontStyle38"/>
          <w:sz w:val="24"/>
          <w:szCs w:val="24"/>
          <w:lang w:val="ru" w:eastAsia="en-US"/>
        </w:rPr>
        <w:t xml:space="preserve">датчика. Для </w:t>
      </w:r>
      <w:bookmarkEnd w:id="1"/>
      <w:r w:rsidRPr="00AB25FE">
        <w:rPr>
          <w:rStyle w:val="FontStyle38"/>
          <w:sz w:val="24"/>
          <w:szCs w:val="24"/>
          <w:lang w:val="ru" w:eastAsia="en-US"/>
        </w:rPr>
        <w:t xml:space="preserve">удаления </w:t>
      </w:r>
      <w:r w:rsidR="006B6597">
        <w:rPr>
          <w:rStyle w:val="FontStyle38"/>
          <w:sz w:val="24"/>
          <w:szCs w:val="24"/>
          <w:lang w:val="ru" w:eastAsia="en-US"/>
        </w:rPr>
        <w:t>подобных</w:t>
      </w:r>
      <w:r w:rsidRPr="00AB25FE">
        <w:rPr>
          <w:rStyle w:val="FontStyle38"/>
          <w:sz w:val="24"/>
          <w:szCs w:val="24"/>
          <w:lang w:val="ru" w:eastAsia="en-US"/>
        </w:rPr>
        <w:t xml:space="preserve"> соединений используются газоочистители. Специальные датчики, подходящие для газа, содержащего высокие доли </w:t>
      </w:r>
      <w:r w:rsidR="006B6597">
        <w:rPr>
          <w:rStyle w:val="FontStyle38"/>
          <w:sz w:val="24"/>
          <w:szCs w:val="24"/>
          <w:lang w:val="ru" w:eastAsia="en-US"/>
        </w:rPr>
        <w:t>диоксида углерода</w:t>
      </w:r>
      <w:r w:rsidRPr="00AB25FE">
        <w:rPr>
          <w:rStyle w:val="FontStyle38"/>
          <w:sz w:val="24"/>
          <w:szCs w:val="24"/>
          <w:lang w:val="ru" w:eastAsia="en-US"/>
        </w:rPr>
        <w:t xml:space="preserve">, </w:t>
      </w:r>
      <w:r w:rsidR="006B6597">
        <w:rPr>
          <w:rStyle w:val="FontStyle38"/>
          <w:sz w:val="24"/>
          <w:szCs w:val="24"/>
          <w:lang w:val="ru" w:eastAsia="en-US"/>
        </w:rPr>
        <w:t>можно получить</w:t>
      </w:r>
      <w:r w:rsidRPr="00AB25FE">
        <w:rPr>
          <w:rStyle w:val="FontStyle38"/>
          <w:sz w:val="24"/>
          <w:szCs w:val="24"/>
          <w:lang w:val="ru" w:eastAsia="en-US"/>
        </w:rPr>
        <w:t xml:space="preserve"> у производителей.</w:t>
      </w:r>
    </w:p>
    <w:p w14:paraId="517EB554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24A8FF9A" w14:textId="460C43D0" w:rsidR="00682324" w:rsidRDefault="006B659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7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</w:t>
      </w:r>
      <w:r>
        <w:rPr>
          <w:rStyle w:val="FontStyle37"/>
          <w:sz w:val="24"/>
          <w:szCs w:val="24"/>
          <w:lang w:val="ru" w:eastAsia="en-US"/>
        </w:rPr>
        <w:t>Оборудование</w:t>
      </w:r>
    </w:p>
    <w:p w14:paraId="7BA235CB" w14:textId="77777777" w:rsidR="006B6597" w:rsidRPr="00AB25FE" w:rsidRDefault="006B6597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02627092" w14:textId="10296F48" w:rsidR="00682324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7.1 </w:t>
      </w:r>
      <w:r w:rsidRPr="00AB25FE">
        <w:rPr>
          <w:rStyle w:val="FontStyle33"/>
          <w:sz w:val="24"/>
          <w:szCs w:val="24"/>
          <w:lang w:val="ru" w:eastAsia="en-US"/>
        </w:rPr>
        <w:t>Датчик</w:t>
      </w:r>
      <w:r w:rsidR="006B6597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Герметичный датчик </w:t>
      </w:r>
      <w:r w:rsidR="006B6597">
        <w:rPr>
          <w:rStyle w:val="FontStyle38"/>
          <w:sz w:val="24"/>
          <w:szCs w:val="24"/>
          <w:lang w:val="ru" w:eastAsia="en-US"/>
        </w:rPr>
        <w:t>заключается</w:t>
      </w:r>
      <w:r w:rsidRPr="00AB25FE">
        <w:rPr>
          <w:rStyle w:val="FontStyle38"/>
          <w:sz w:val="24"/>
          <w:szCs w:val="24"/>
          <w:lang w:val="ru" w:eastAsia="en-US"/>
        </w:rPr>
        <w:t xml:space="preserve"> в корпус</w:t>
      </w:r>
      <w:r w:rsidR="006B6597">
        <w:rPr>
          <w:rStyle w:val="FontStyle38"/>
          <w:sz w:val="24"/>
          <w:szCs w:val="24"/>
          <w:lang w:val="ru" w:eastAsia="en-US"/>
        </w:rPr>
        <w:t>е</w:t>
      </w:r>
      <w:r w:rsidRPr="00AB25FE">
        <w:rPr>
          <w:rStyle w:val="FontStyle38"/>
          <w:sz w:val="24"/>
          <w:szCs w:val="24"/>
          <w:lang w:val="ru" w:eastAsia="en-US"/>
        </w:rPr>
        <w:t>, изготовленн</w:t>
      </w:r>
      <w:r w:rsidR="006B6597">
        <w:rPr>
          <w:rStyle w:val="FontStyle38"/>
          <w:sz w:val="24"/>
          <w:szCs w:val="24"/>
          <w:lang w:val="ru" w:eastAsia="en-US"/>
        </w:rPr>
        <w:t>ом</w:t>
      </w:r>
      <w:r w:rsidRPr="00AB25FE">
        <w:rPr>
          <w:rStyle w:val="FontStyle38"/>
          <w:sz w:val="24"/>
          <w:szCs w:val="24"/>
          <w:lang w:val="ru" w:eastAsia="en-US"/>
        </w:rPr>
        <w:t xml:space="preserve"> из нержавеющей стали или другого непроницаемого материала. Датчик содержит катод и анод в раст</w:t>
      </w:r>
      <w:r w:rsidR="00B2445A">
        <w:rPr>
          <w:rStyle w:val="FontStyle38"/>
          <w:sz w:val="24"/>
          <w:szCs w:val="24"/>
          <w:lang w:val="ru" w:eastAsia="en-US"/>
        </w:rPr>
        <w:t xml:space="preserve">воре электролита. </w:t>
      </w:r>
      <w:proofErr w:type="spellStart"/>
      <w:r w:rsidR="00B2445A">
        <w:rPr>
          <w:rStyle w:val="FontStyle38"/>
          <w:sz w:val="24"/>
          <w:szCs w:val="24"/>
          <w:lang w:val="ru" w:eastAsia="en-US"/>
        </w:rPr>
        <w:t>Фторуглеродистая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мембрана позволяет кислороду из </w:t>
      </w:r>
      <w:r w:rsidR="00B2445A">
        <w:rPr>
          <w:rStyle w:val="FontStyle38"/>
          <w:sz w:val="24"/>
          <w:szCs w:val="24"/>
          <w:lang w:val="ru" w:eastAsia="en-US"/>
        </w:rPr>
        <w:t>пробы рассеяться</w:t>
      </w:r>
      <w:r w:rsidRPr="00AB25FE">
        <w:rPr>
          <w:rStyle w:val="FontStyle38"/>
          <w:sz w:val="24"/>
          <w:szCs w:val="24"/>
          <w:lang w:val="ru" w:eastAsia="en-US"/>
        </w:rPr>
        <w:t xml:space="preserve"> в датчик. Кислород в </w:t>
      </w:r>
      <w:r w:rsidR="00B2445A">
        <w:rPr>
          <w:rStyle w:val="FontStyle38"/>
          <w:sz w:val="24"/>
          <w:szCs w:val="24"/>
          <w:lang w:val="ru" w:eastAsia="en-US"/>
        </w:rPr>
        <w:t>пробе</w:t>
      </w:r>
      <w:r w:rsidRPr="00AB25FE">
        <w:rPr>
          <w:rStyle w:val="FontStyle38"/>
          <w:sz w:val="24"/>
          <w:szCs w:val="24"/>
          <w:lang w:val="ru" w:eastAsia="en-US"/>
        </w:rPr>
        <w:t xml:space="preserve"> восстанавливается на катоде и одновременно окисляется на аноде. Электроны, высвобождаемые на поверхности анода, опускаются к </w:t>
      </w:r>
      <w:r w:rsidRPr="00AB25FE">
        <w:rPr>
          <w:rStyle w:val="FontStyle38"/>
          <w:sz w:val="24"/>
          <w:szCs w:val="24"/>
          <w:lang w:val="ru" w:eastAsia="en-US"/>
        </w:rPr>
        <w:lastRenderedPageBreak/>
        <w:t>поверхности като</w:t>
      </w:r>
      <w:r w:rsidR="00B2445A">
        <w:rPr>
          <w:rStyle w:val="FontStyle38"/>
          <w:sz w:val="24"/>
          <w:szCs w:val="24"/>
          <w:lang w:val="ru" w:eastAsia="en-US"/>
        </w:rPr>
        <w:t>да, когда обеспечивается внешняя</w:t>
      </w:r>
      <w:r w:rsidRPr="00AB25FE">
        <w:rPr>
          <w:rStyle w:val="FontStyle38"/>
          <w:sz w:val="24"/>
          <w:szCs w:val="24"/>
          <w:lang w:val="ru" w:eastAsia="en-US"/>
        </w:rPr>
        <w:t xml:space="preserve"> электрич</w:t>
      </w:r>
      <w:r w:rsidR="00B2445A">
        <w:rPr>
          <w:rStyle w:val="FontStyle38"/>
          <w:sz w:val="24"/>
          <w:szCs w:val="24"/>
          <w:lang w:val="ru" w:eastAsia="en-US"/>
        </w:rPr>
        <w:t>еская цепь</w:t>
      </w:r>
      <w:r w:rsidRPr="00AB25FE">
        <w:rPr>
          <w:rStyle w:val="FontStyle38"/>
          <w:sz w:val="24"/>
          <w:szCs w:val="24"/>
          <w:lang w:val="ru" w:eastAsia="en-US"/>
        </w:rPr>
        <w:t xml:space="preserve">. </w:t>
      </w:r>
      <w:r w:rsidR="00B2445A">
        <w:rPr>
          <w:rStyle w:val="FontStyle38"/>
          <w:sz w:val="24"/>
          <w:szCs w:val="24"/>
          <w:lang w:val="ru" w:eastAsia="en-US"/>
        </w:rPr>
        <w:t>Величина тока прямо</w:t>
      </w:r>
      <w:r w:rsidRPr="00AB25FE">
        <w:rPr>
          <w:rStyle w:val="FontStyle38"/>
          <w:sz w:val="24"/>
          <w:szCs w:val="24"/>
          <w:lang w:val="ru" w:eastAsia="en-US"/>
        </w:rPr>
        <w:t xml:space="preserve"> пропорционал</w:t>
      </w:r>
      <w:r w:rsidR="00B2445A">
        <w:rPr>
          <w:rStyle w:val="FontStyle38"/>
          <w:sz w:val="24"/>
          <w:szCs w:val="24"/>
          <w:lang w:val="ru" w:eastAsia="en-US"/>
        </w:rPr>
        <w:t>ьна</w:t>
      </w:r>
      <w:r w:rsidRPr="00AB25FE">
        <w:rPr>
          <w:rStyle w:val="FontStyle38"/>
          <w:sz w:val="24"/>
          <w:szCs w:val="24"/>
          <w:lang w:val="ru" w:eastAsia="en-US"/>
        </w:rPr>
        <w:t xml:space="preserve"> количеству кислорода, достигающего катода, и используется для измерени</w:t>
      </w:r>
      <w:r w:rsidR="00B2445A">
        <w:rPr>
          <w:rStyle w:val="FontStyle38"/>
          <w:sz w:val="24"/>
          <w:szCs w:val="24"/>
          <w:lang w:val="ru" w:eastAsia="en-US"/>
        </w:rPr>
        <w:t>я концентрации кислорода в газообразной</w:t>
      </w:r>
      <w:r w:rsidRPr="00AB25FE">
        <w:rPr>
          <w:rStyle w:val="FontStyle38"/>
          <w:sz w:val="24"/>
          <w:szCs w:val="24"/>
          <w:lang w:val="ru" w:eastAsia="en-US"/>
        </w:rPr>
        <w:t xml:space="preserve"> фазе. Электрохимические реакции для элемента со свинцовым анодом следующие:</w:t>
      </w:r>
    </w:p>
    <w:p w14:paraId="0882BF58" w14:textId="77777777" w:rsidR="00B2445A" w:rsidRPr="00AB25FE" w:rsidRDefault="00B2445A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1585384E" w14:textId="1AF3544F" w:rsidR="00682324" w:rsidRPr="00AB25FE" w:rsidRDefault="00616BA1" w:rsidP="00B2445A">
      <w:pPr>
        <w:pStyle w:val="Style22"/>
        <w:widowControl/>
        <w:ind w:firstLine="567"/>
        <w:jc w:val="center"/>
        <w:rPr>
          <w:rStyle w:val="FontStyle36"/>
          <w:rFonts w:ascii="Times New Roman" w:eastAsiaTheme="minorEastAsia" w:cs="Times New Roman"/>
          <w:sz w:val="24"/>
          <w:szCs w:val="24"/>
          <w:lang w:eastAsia="en-US"/>
        </w:rPr>
      </w:pPr>
      <w:r w:rsidRPr="00AB25FE">
        <w:rPr>
          <w:rStyle w:val="FontStyle36"/>
          <w:rFonts w:ascii="Times New Roman" w:eastAsiaTheme="minorEastAsia" w:cs="Times New Roman"/>
          <w:noProof/>
          <w:sz w:val="24"/>
          <w:szCs w:val="24"/>
        </w:rPr>
        <w:drawing>
          <wp:inline distT="0" distB="0" distL="0" distR="0" wp14:anchorId="20AAAC6C" wp14:editId="12F24BA5">
            <wp:extent cx="1285875" cy="190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(катодная </w:t>
      </w:r>
      <w:proofErr w:type="spellStart"/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полуреакция</w:t>
      </w:r>
      <w:proofErr w:type="spellEnd"/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)</w:t>
      </w:r>
    </w:p>
    <w:p w14:paraId="32CDC2B5" w14:textId="03F61D2A" w:rsidR="00682324" w:rsidRPr="00AB25FE" w:rsidRDefault="00616BA1" w:rsidP="00B2445A">
      <w:pPr>
        <w:pStyle w:val="Style22"/>
        <w:widowControl/>
        <w:ind w:firstLine="567"/>
        <w:jc w:val="center"/>
        <w:rPr>
          <w:rStyle w:val="FontStyle36"/>
          <w:rFonts w:ascii="Times New Roman" w:eastAsiaTheme="minorEastAsia" w:cs="Times New Roman"/>
          <w:sz w:val="24"/>
          <w:szCs w:val="24"/>
          <w:lang w:eastAsia="en-US"/>
        </w:rPr>
      </w:pPr>
      <w:r w:rsidRPr="00AB25FE">
        <w:rPr>
          <w:rStyle w:val="FontStyle36"/>
          <w:rFonts w:ascii="Times New Roman" w:eastAsiaTheme="minorEastAsia" w:cs="Times New Roman"/>
          <w:noProof/>
          <w:sz w:val="24"/>
          <w:szCs w:val="24"/>
        </w:rPr>
        <w:drawing>
          <wp:inline distT="0" distB="0" distL="0" distR="0" wp14:anchorId="68692581" wp14:editId="04541F8A">
            <wp:extent cx="1666875" cy="219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(анодная </w:t>
      </w:r>
      <w:proofErr w:type="spellStart"/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полуреакция</w:t>
      </w:r>
      <w:proofErr w:type="spellEnd"/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)</w:t>
      </w:r>
    </w:p>
    <w:p w14:paraId="1AB37758" w14:textId="13C98C28" w:rsidR="00682324" w:rsidRDefault="00616BA1" w:rsidP="00B2445A">
      <w:pPr>
        <w:pStyle w:val="Style22"/>
        <w:widowControl/>
        <w:ind w:firstLine="567"/>
        <w:jc w:val="center"/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</w:pPr>
      <w:r w:rsidRPr="00AB25FE">
        <w:rPr>
          <w:rStyle w:val="FontStyle36"/>
          <w:rFonts w:ascii="Times New Roman" w:eastAsiaTheme="minorEastAsia" w:cs="Times New Roman"/>
          <w:noProof/>
          <w:sz w:val="24"/>
          <w:szCs w:val="24"/>
        </w:rPr>
        <w:drawing>
          <wp:inline distT="0" distB="0" distL="0" distR="0" wp14:anchorId="4B2F7DA1" wp14:editId="7E47CA94">
            <wp:extent cx="1028700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(общая </w:t>
      </w:r>
      <w:proofErr w:type="spellStart"/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токообразующая</w:t>
      </w:r>
      <w:proofErr w:type="spellEnd"/>
      <w:r w:rsidR="00682324"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 реакция)</w:t>
      </w:r>
    </w:p>
    <w:p w14:paraId="209ED5F4" w14:textId="77777777" w:rsidR="00B2445A" w:rsidRPr="00AB25FE" w:rsidRDefault="00B2445A" w:rsidP="00AB25FE">
      <w:pPr>
        <w:pStyle w:val="Style22"/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eastAsia="en-US"/>
        </w:rPr>
      </w:pPr>
    </w:p>
    <w:p w14:paraId="71F6196C" w14:textId="1DB23E3D" w:rsidR="00682324" w:rsidRPr="00AB25FE" w:rsidRDefault="00682324" w:rsidP="00AB25FE">
      <w:pPr>
        <w:pStyle w:val="Style14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Можно использовать любой электрохимический элемент с другими материалами, если элемент может обеспечить </w:t>
      </w:r>
      <w:r w:rsidR="00B2445A">
        <w:rPr>
          <w:rStyle w:val="FontStyle38"/>
          <w:sz w:val="24"/>
          <w:szCs w:val="24"/>
          <w:lang w:val="ru" w:eastAsia="en-US"/>
        </w:rPr>
        <w:t>аналогичные эксплуатационные</w:t>
      </w:r>
      <w:r w:rsidRPr="00AB25FE">
        <w:rPr>
          <w:rStyle w:val="FontStyle38"/>
          <w:sz w:val="24"/>
          <w:szCs w:val="24"/>
          <w:lang w:val="ru" w:eastAsia="en-US"/>
        </w:rPr>
        <w:t xml:space="preserve"> характеристики для селективного обнаружения кислорода с аналогичной </w:t>
      </w:r>
      <w:r w:rsidR="00616BA1" w:rsidRPr="00AB25FE">
        <w:rPr>
          <w:rStyle w:val="FontStyle38"/>
          <w:sz w:val="24"/>
          <w:szCs w:val="24"/>
          <w:lang w:val="ru" w:eastAsia="en-US"/>
        </w:rPr>
        <w:t xml:space="preserve">чувствительностью. </w:t>
      </w:r>
    </w:p>
    <w:p w14:paraId="093A35C1" w14:textId="66DDBCD4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7.2 </w:t>
      </w:r>
      <w:r w:rsidRPr="00AB25FE">
        <w:rPr>
          <w:rStyle w:val="FontStyle33"/>
          <w:sz w:val="24"/>
          <w:szCs w:val="24"/>
          <w:lang w:val="ru" w:eastAsia="en-US"/>
        </w:rPr>
        <w:t>Электроника</w:t>
      </w:r>
      <w:r w:rsidR="00B2445A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Для усиления и </w:t>
      </w:r>
      <w:r w:rsidR="009C6C4E">
        <w:rPr>
          <w:rStyle w:val="FontStyle38"/>
          <w:sz w:val="24"/>
          <w:szCs w:val="24"/>
          <w:lang w:val="ru" w:eastAsia="en-US"/>
        </w:rPr>
        <w:t>фильтрации</w:t>
      </w:r>
      <w:r w:rsidRPr="00AB25FE">
        <w:rPr>
          <w:rStyle w:val="FontStyle38"/>
          <w:sz w:val="24"/>
          <w:szCs w:val="24"/>
          <w:lang w:val="ru" w:eastAsia="en-US"/>
        </w:rPr>
        <w:t xml:space="preserve"> сигнала датчика используются различные электронные схемы. Выходной сигнал может быть скорректирован с учетом температуры пробы газа.</w:t>
      </w:r>
    </w:p>
    <w:p w14:paraId="192CE7C9" w14:textId="29786D9A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7.3 </w:t>
      </w:r>
      <w:r w:rsidR="009C6C4E">
        <w:rPr>
          <w:rStyle w:val="FontStyle33"/>
          <w:sz w:val="24"/>
          <w:szCs w:val="24"/>
          <w:lang w:val="ru" w:eastAsia="en-US"/>
        </w:rPr>
        <w:t>Выходной сигнал</w:t>
      </w:r>
      <w:r w:rsidR="00B2445A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Автоматический цифровой или аналоговый дисплей с возможностью выбора диапазона показаний </w:t>
      </w:r>
      <w:r w:rsidR="009C6C4E">
        <w:rPr>
          <w:rStyle w:val="FontStyle38"/>
          <w:sz w:val="24"/>
          <w:szCs w:val="24"/>
          <w:lang w:val="ru" w:eastAsia="en-US"/>
        </w:rPr>
        <w:t xml:space="preserve">содержания кислорода в частях </w:t>
      </w:r>
      <w:r w:rsidRPr="00AB25FE">
        <w:rPr>
          <w:rStyle w:val="FontStyle38"/>
          <w:sz w:val="24"/>
          <w:szCs w:val="24"/>
          <w:lang w:val="ru" w:eastAsia="en-US"/>
        </w:rPr>
        <w:t>на миллион или</w:t>
      </w:r>
      <w:r w:rsidR="009C6C4E">
        <w:rPr>
          <w:rStyle w:val="FontStyle38"/>
          <w:sz w:val="24"/>
          <w:szCs w:val="24"/>
          <w:lang w:val="ru" w:eastAsia="en-US"/>
        </w:rPr>
        <w:t xml:space="preserve"> в</w:t>
      </w:r>
      <w:r w:rsidRPr="00AB25FE">
        <w:rPr>
          <w:rStyle w:val="FontStyle38"/>
          <w:sz w:val="24"/>
          <w:szCs w:val="24"/>
          <w:lang w:val="ru" w:eastAsia="en-US"/>
        </w:rPr>
        <w:t xml:space="preserve"> процента</w:t>
      </w:r>
      <w:r w:rsidR="009C6C4E">
        <w:rPr>
          <w:rStyle w:val="FontStyle38"/>
          <w:sz w:val="24"/>
          <w:szCs w:val="24"/>
          <w:lang w:val="ru" w:eastAsia="en-US"/>
        </w:rPr>
        <w:t>х по объему.</w:t>
      </w:r>
    </w:p>
    <w:p w14:paraId="6AC4C61C" w14:textId="20DF69D1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7.4 </w:t>
      </w:r>
      <w:r w:rsidRPr="00AB25FE">
        <w:rPr>
          <w:rStyle w:val="FontStyle33"/>
          <w:sz w:val="24"/>
          <w:szCs w:val="24"/>
          <w:lang w:val="ru" w:eastAsia="en-US"/>
        </w:rPr>
        <w:t>Система отбора</w:t>
      </w:r>
      <w:r w:rsidR="009C6C4E">
        <w:rPr>
          <w:rStyle w:val="FontStyle38"/>
          <w:sz w:val="24"/>
          <w:szCs w:val="24"/>
          <w:lang w:val="ru" w:eastAsia="en-US"/>
        </w:rPr>
        <w:t xml:space="preserve"> проб -</w:t>
      </w:r>
      <w:r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="009C6C4E">
        <w:rPr>
          <w:rStyle w:val="FontStyle38"/>
          <w:sz w:val="24"/>
          <w:szCs w:val="24"/>
          <w:lang w:val="ru" w:eastAsia="en-US"/>
        </w:rPr>
        <w:t>Пробный газ</w:t>
      </w:r>
      <w:r w:rsidRPr="00AB25FE">
        <w:rPr>
          <w:rStyle w:val="FontStyle38"/>
          <w:sz w:val="24"/>
          <w:szCs w:val="24"/>
          <w:lang w:val="ru" w:eastAsia="en-US"/>
        </w:rPr>
        <w:t xml:space="preserve"> должен быть введен в датчик анализатора. </w:t>
      </w:r>
      <w:r w:rsidR="009C6C4E">
        <w:rPr>
          <w:rStyle w:val="FontStyle38"/>
          <w:sz w:val="24"/>
          <w:szCs w:val="24"/>
          <w:lang w:val="ru" w:eastAsia="en-US"/>
        </w:rPr>
        <w:t>К</w:t>
      </w:r>
      <w:r w:rsidRPr="00AB25FE">
        <w:rPr>
          <w:rStyle w:val="FontStyle38"/>
          <w:sz w:val="24"/>
          <w:szCs w:val="24"/>
          <w:lang w:val="ru" w:eastAsia="en-US"/>
        </w:rPr>
        <w:t>лапан</w:t>
      </w:r>
      <w:r w:rsidR="009C6C4E">
        <w:rPr>
          <w:rStyle w:val="FontStyle38"/>
          <w:sz w:val="24"/>
          <w:szCs w:val="24"/>
          <w:lang w:val="ru" w:eastAsia="en-US"/>
        </w:rPr>
        <w:t>-дозатор с регулировкой потока устанавливается на входе в анализатор для обеспечения расхода пробы газа, равного от</w:t>
      </w:r>
      <w:r w:rsidRPr="00AB25FE">
        <w:rPr>
          <w:rStyle w:val="FontStyle38"/>
          <w:sz w:val="24"/>
          <w:szCs w:val="24"/>
          <w:lang w:val="ru" w:eastAsia="en-US"/>
        </w:rPr>
        <w:t xml:space="preserve"> 0,5 до 2 л/мин [1-5 SCFM]. При необходимости, перед клапаном низкого давления можно использовать регулятор давления с металлической мембраной для обеспечения входного давления от 35 до 200 кПа [от 5 до 30 фунтов на квадратный дюйм]. Для отбора проб под низким давлением можно использовать герметичный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пробоотборный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насос. Следует использовать трубки и соединения из нержавеющей стали, чтобы свести к минимуму попадание воздуха в систему отбора проб. Газоочистители могут потребоваться для удаления интерферирующих газов, таких как оксиды серы, оксиды азота и сероводород. Подходящий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коалесцирующий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или фильтр для улавливания частиц может быть использован для удаления конденсата, влаги или твердых частиц или их комбинации, чтобы предотвратить ошибочные показания анализа и повреждение датчика. Измеритель, такой как ротаметр, используется для контроля низкого уровня газа в пробе через анализатор.</w:t>
      </w:r>
    </w:p>
    <w:p w14:paraId="0E29DF2D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19F113F0" w14:textId="2CD53C5D" w:rsidR="00682324" w:rsidRDefault="009C6C4E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8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</w:t>
      </w:r>
      <w:r w:rsidR="0074108A">
        <w:rPr>
          <w:rStyle w:val="FontStyle37"/>
          <w:sz w:val="24"/>
          <w:szCs w:val="24"/>
          <w:lang w:val="ru" w:eastAsia="en-US"/>
        </w:rPr>
        <w:t>Источники о</w:t>
      </w:r>
      <w:r w:rsidR="00682324" w:rsidRPr="00AB25FE">
        <w:rPr>
          <w:rStyle w:val="FontStyle37"/>
          <w:sz w:val="24"/>
          <w:szCs w:val="24"/>
          <w:lang w:val="ru" w:eastAsia="en-US"/>
        </w:rPr>
        <w:t>пасности</w:t>
      </w:r>
    </w:p>
    <w:p w14:paraId="1D3D0ACD" w14:textId="77777777" w:rsidR="009C6C4E" w:rsidRPr="00AB25FE" w:rsidRDefault="009C6C4E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5096AA17" w14:textId="77777777" w:rsidR="00682324" w:rsidRPr="00AB25FE" w:rsidRDefault="00682324" w:rsidP="00AB25FE">
      <w:pPr>
        <w:pStyle w:val="Style6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8.1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И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спользуйте безопасную и надлежащую вентиляцию при использовании этого метода для анализа опасных или вредных газов. Несоблюдение инструкций изготовителя для приборов, используемых в данном методе испытаний, может привести к возникновению опасных условий.</w:t>
      </w:r>
    </w:p>
    <w:p w14:paraId="3F080E45" w14:textId="77777777" w:rsidR="00682324" w:rsidRPr="00AB25FE" w:rsidRDefault="00682324" w:rsidP="00AB25FE">
      <w:pPr>
        <w:pStyle w:val="Style6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8.2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Н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е открывайте датчик. Датчик содержит агрессивный жидкий электролит, который может быть вредным при прикосновении или проглатывании. Изучите Паспорт безопасности материалов, предоставленный производителем датчика.</w:t>
      </w:r>
    </w:p>
    <w:p w14:paraId="776380BC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331845B5" w14:textId="05A15610" w:rsidR="00682324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9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Подготовка </w:t>
      </w:r>
      <w:r>
        <w:rPr>
          <w:rStyle w:val="FontStyle37"/>
          <w:sz w:val="24"/>
          <w:szCs w:val="24"/>
          <w:lang w:val="ru" w:eastAsia="en-US"/>
        </w:rPr>
        <w:t>оборудования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и калибровка</w:t>
      </w:r>
    </w:p>
    <w:p w14:paraId="35EB4407" w14:textId="77777777" w:rsidR="0074108A" w:rsidRPr="00AB25FE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45370606" w14:textId="21954BBF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9.1 </w:t>
      </w:r>
      <w:r w:rsidRPr="00AB25FE">
        <w:rPr>
          <w:rStyle w:val="FontStyle33"/>
          <w:sz w:val="24"/>
          <w:szCs w:val="24"/>
          <w:lang w:val="ru" w:eastAsia="en-US"/>
        </w:rPr>
        <w:t>Калибровка нуля</w:t>
      </w:r>
      <w:r w:rsidR="0074108A">
        <w:rPr>
          <w:rStyle w:val="FontStyle38"/>
          <w:sz w:val="24"/>
          <w:szCs w:val="24"/>
          <w:lang w:val="ru" w:eastAsia="en-US"/>
        </w:rPr>
        <w:t xml:space="preserve"> -</w:t>
      </w:r>
      <w:r w:rsidR="00616BA1"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Pr="00AB25FE">
        <w:rPr>
          <w:rStyle w:val="FontStyle38"/>
          <w:sz w:val="24"/>
          <w:szCs w:val="24"/>
          <w:lang w:val="ru" w:eastAsia="en-US"/>
        </w:rPr>
        <w:t xml:space="preserve">Теоретически, датчик кислорода не подает сигнала при воздействии на образец газа, не содержащего кислорода. В действительности, следует ожидать, что датчик будет генерировать показания кислорода при отборе пробы </w:t>
      </w:r>
      <w:r w:rsidRPr="00AB25FE">
        <w:rPr>
          <w:rStyle w:val="FontStyle38"/>
          <w:sz w:val="24"/>
          <w:szCs w:val="24"/>
          <w:lang w:val="ru" w:eastAsia="en-US"/>
        </w:rPr>
        <w:lastRenderedPageBreak/>
        <w:t>бескислородного газа из-за незначительной утечки в соединениях линии отбора проб, остаточного кислорода в электролите датчика и зазоров между электронными компонентами анализатора. Калибровка нуля требуется после установки нового датчика.</w:t>
      </w:r>
    </w:p>
    <w:p w14:paraId="6AEEE2C7" w14:textId="28694C25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9.1.1 Датчик подвергается воздействию пробы газа с содержанием кислорода менее 0,1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>. Следуйте рекомендациям производителя прибора по низкой скорости и давлению пробы на входе, обычно для оптимальной производительности рекомендуется низкая скорос</w:t>
      </w:r>
      <w:r w:rsidR="0074108A">
        <w:rPr>
          <w:rStyle w:val="FontStyle38"/>
          <w:sz w:val="24"/>
          <w:szCs w:val="24"/>
          <w:lang w:val="ru" w:eastAsia="en-US"/>
        </w:rPr>
        <w:t xml:space="preserve">ть 1 литр в минуту или 2 SCFH. </w:t>
      </w:r>
    </w:p>
    <w:p w14:paraId="697EDAE3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9.1.2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Д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айте выходному сигналу анализатора стабилизироваться. Это может занять несколько часов, если был установлен новый датчик.</w:t>
      </w:r>
    </w:p>
    <w:p w14:paraId="42A01433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9.1.3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С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ледуйте инструкциям изготовителя прибора для калибровки нуля прибора.</w:t>
      </w:r>
    </w:p>
    <w:p w14:paraId="1233CB49" w14:textId="017FAD19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9.2 </w:t>
      </w:r>
      <w:r w:rsidRPr="0074108A">
        <w:rPr>
          <w:rStyle w:val="FontStyle38"/>
          <w:i/>
          <w:sz w:val="24"/>
          <w:szCs w:val="24"/>
          <w:lang w:val="ru" w:eastAsia="en-US"/>
        </w:rPr>
        <w:t>Калибровка диапазона измерения прибора</w:t>
      </w:r>
      <w:r w:rsidR="0074108A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Сертифицированные газовые стандарты можно получить у продавца газовых стандартов. Калибровка диапазона требуется после установки нового датчика.</w:t>
      </w:r>
    </w:p>
    <w:p w14:paraId="680A726E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9.2.1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П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ропустите стандартный газ через анализатор. Стандартный газ должен приблизительно соответствовать образцу газа, подлежащего испытанию, и содержать уровни кислорода в диапазоне, интересующем пользователя.</w:t>
      </w:r>
    </w:p>
    <w:p w14:paraId="73D4C7AA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9.2.2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Д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айте выходному сигналу анализатора стабилизироваться. Это может занять несколько минут.</w:t>
      </w:r>
    </w:p>
    <w:p w14:paraId="44FCBF91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9.2.3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С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ледуйте инструкциям изготовителя прибора для калибровки прибора.</w:t>
      </w:r>
    </w:p>
    <w:p w14:paraId="3C8EB470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2F4DEC6D" w14:textId="6F883309" w:rsidR="00682324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10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Кондиционирование</w:t>
      </w:r>
    </w:p>
    <w:p w14:paraId="1A204471" w14:textId="77777777" w:rsidR="0074108A" w:rsidRPr="00AB25FE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5B73E7C4" w14:textId="77777777" w:rsidR="00682324" w:rsidRPr="00AB25FE" w:rsidRDefault="00682324" w:rsidP="00AB25FE">
      <w:pPr>
        <w:pStyle w:val="Style6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10.1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П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 xml:space="preserve">родуйте бескислородный газ или газообразный кислород с низким содержанием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через устройство, если оно не будет использоваться сразу после калибровки. Перед отключением, дайте показаниям дисплея стабилизироваться. Это делается для того, чтобы свести к минимуму воздействие кислорода (реакцию) на датчик во время хранения или ожидания.</w:t>
      </w:r>
    </w:p>
    <w:p w14:paraId="49AD0E8B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088F1FB3" w14:textId="02664439" w:rsidR="00682324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11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Процедура</w:t>
      </w:r>
    </w:p>
    <w:p w14:paraId="571AE651" w14:textId="77777777" w:rsidR="0074108A" w:rsidRPr="00AB25FE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75BFD32A" w14:textId="1F1DF21A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11.1 </w:t>
      </w:r>
      <w:r w:rsidRPr="00AB25FE">
        <w:rPr>
          <w:rStyle w:val="FontStyle33"/>
          <w:sz w:val="24"/>
          <w:szCs w:val="24"/>
          <w:lang w:val="ru" w:eastAsia="en-US"/>
        </w:rPr>
        <w:t>Отбор</w:t>
      </w:r>
      <w:r w:rsidR="0074108A">
        <w:rPr>
          <w:rStyle w:val="FontStyle38"/>
          <w:sz w:val="24"/>
          <w:szCs w:val="24"/>
          <w:lang w:val="ru" w:eastAsia="en-US"/>
        </w:rPr>
        <w:t xml:space="preserve"> проб -</w:t>
      </w:r>
      <w:r w:rsidRPr="00AB25FE">
        <w:rPr>
          <w:rStyle w:val="FontStyle38"/>
          <w:sz w:val="24"/>
          <w:szCs w:val="24"/>
          <w:lang w:val="ru" w:eastAsia="en-US"/>
        </w:rPr>
        <w:t xml:space="preserve"> Из-за большого объема проб, который может потребоваться для этого анализа, рекомендуется проводить анализ на содержание кислорода в источнике пробы, например, непосредственно из газопровода или резервуара для хранения.</w:t>
      </w:r>
    </w:p>
    <w:p w14:paraId="5B14FADA" w14:textId="48B76D15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11.2 </w:t>
      </w:r>
      <w:r w:rsidRPr="00AB25FE">
        <w:rPr>
          <w:rStyle w:val="FontStyle33"/>
          <w:sz w:val="24"/>
          <w:szCs w:val="24"/>
          <w:lang w:val="ru" w:eastAsia="en-US"/>
        </w:rPr>
        <w:t>Холостой анализ</w:t>
      </w:r>
      <w:r w:rsidR="0074108A">
        <w:rPr>
          <w:rStyle w:val="FontStyle38"/>
          <w:sz w:val="24"/>
          <w:szCs w:val="24"/>
          <w:lang w:val="ru" w:eastAsia="en-US"/>
        </w:rPr>
        <w:t xml:space="preserve"> - </w:t>
      </w:r>
      <w:r w:rsidRPr="00AB25FE">
        <w:rPr>
          <w:rStyle w:val="FontStyle38"/>
          <w:sz w:val="24"/>
          <w:szCs w:val="24"/>
          <w:lang w:val="ru" w:eastAsia="en-US"/>
        </w:rPr>
        <w:t>Работоспособность датчика и целостность системы отбора проб можно проверить, пропуская через датчик газ с низким содержанием кислорода. Более высокие, чем ожидалось, показания могут свидетельствовать о неисправности датчика или утечке системы отбора проб.</w:t>
      </w:r>
    </w:p>
    <w:p w14:paraId="4EE85C21" w14:textId="3B9A8D16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11.3 </w:t>
      </w:r>
      <w:r w:rsidRPr="00AB25FE">
        <w:rPr>
          <w:rStyle w:val="FontStyle33"/>
          <w:sz w:val="24"/>
          <w:szCs w:val="24"/>
          <w:lang w:val="ru" w:eastAsia="en-US"/>
        </w:rPr>
        <w:t>Анализ пробы</w:t>
      </w:r>
      <w:r w:rsidR="0074108A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Перед подачей пробы газа к датчику, установите низкую скорость на линии отбора проб, дайте пробе выйти в атмосферу достаточно долго, чтобы очистить линию от воздуха, затем подсоедините пробу газа к датчику. Избегайте любых утечек в трубке, по которой образец поступает в анализатор, и убедитесь, что в выпускном отверстии анализатора нет ограничений. Необратимое повреждение датчика может произойти из-за обратного давления на датчик. </w:t>
      </w:r>
      <w:bookmarkStart w:id="2" w:name="bookmark2"/>
      <w:r w:rsidRPr="00AB25FE">
        <w:rPr>
          <w:rStyle w:val="FontStyle38"/>
          <w:sz w:val="24"/>
          <w:szCs w:val="24"/>
          <w:lang w:val="ru" w:eastAsia="en-US"/>
        </w:rPr>
        <w:t xml:space="preserve"> </w:t>
      </w:r>
      <w:bookmarkEnd w:id="2"/>
      <w:r w:rsidRPr="00AB25FE">
        <w:rPr>
          <w:rStyle w:val="FontStyle38"/>
          <w:sz w:val="24"/>
          <w:szCs w:val="24"/>
          <w:lang w:val="ru" w:eastAsia="en-US"/>
        </w:rPr>
        <w:t xml:space="preserve"> Условия отбора проб должны быть максимально приближены к условиям калибровки для обеспечения максимальной точности.</w:t>
      </w:r>
    </w:p>
    <w:p w14:paraId="43233D26" w14:textId="1644E8BA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11.4 Анализатор отображает прямое считывание содержания кислорода в образце. Не пытайтесь снимать показания до тех пор, пока они не стабилизируются. Для вывода сигнала 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>на</w:t>
      </w:r>
      <w:proofErr w:type="gramEnd"/>
      <w:r w:rsidR="00A66A16" w:rsidRPr="00AB25FE">
        <w:rPr>
          <w:rStyle w:val="FontStyle38"/>
          <w:sz w:val="24"/>
          <w:szCs w:val="24"/>
          <w:lang w:val="ru" w:eastAsia="en-US"/>
        </w:rPr>
        <w:t xml:space="preserve"> 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>регистратор</w:t>
      </w:r>
      <w:proofErr w:type="gramEnd"/>
      <w:r w:rsidR="00A66A16"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Pr="00AB25FE">
        <w:rPr>
          <w:rStyle w:val="FontStyle38"/>
          <w:sz w:val="24"/>
          <w:szCs w:val="24"/>
          <w:lang w:val="ru" w:eastAsia="en-US"/>
        </w:rPr>
        <w:t xml:space="preserve">данных или компьютерную систему передачи данных доступны стандартные подключения. Измерения ниже 10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обычно требуют 20 минут, если датчик эксплуатировался на уровне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не менее двух недель, и 60 минут, если датчик новый, при </w:t>
      </w:r>
      <w:r w:rsidRPr="00AB25FE">
        <w:rPr>
          <w:rStyle w:val="FontStyle38"/>
          <w:sz w:val="24"/>
          <w:szCs w:val="24"/>
          <w:lang w:val="ru" w:eastAsia="en-US"/>
        </w:rPr>
        <w:lastRenderedPageBreak/>
        <w:t xml:space="preserve">условии, что нулевой / продувочный /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пробоотборный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газ имеет концентрацию кислорода ниже 1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. Измерения выше 100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требуют менее 10 минут.</w:t>
      </w:r>
    </w:p>
    <w:p w14:paraId="39EDA882" w14:textId="4AEB0FFA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11.5 </w:t>
      </w:r>
      <w:r w:rsidRPr="0074108A">
        <w:rPr>
          <w:rStyle w:val="FontStyle38"/>
          <w:i/>
          <w:sz w:val="24"/>
          <w:szCs w:val="24"/>
          <w:lang w:val="ru" w:eastAsia="en-US"/>
        </w:rPr>
        <w:t>Обеспечение</w:t>
      </w:r>
      <w:r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Pr="00AB25FE">
        <w:rPr>
          <w:rStyle w:val="FontStyle33"/>
          <w:sz w:val="24"/>
          <w:szCs w:val="24"/>
          <w:lang w:val="ru" w:eastAsia="en-US"/>
        </w:rPr>
        <w:t>качества</w:t>
      </w:r>
      <w:r w:rsidR="0074108A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Предлагаются следующие процедуры обеспечения качества.</w:t>
      </w:r>
    </w:p>
    <w:p w14:paraId="6D664490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11.5.1 </w:t>
      </w:r>
      <w:r w:rsidRPr="00AB25FE">
        <w:rPr>
          <w:rStyle w:val="FontStyle33"/>
          <w:sz w:val="24"/>
          <w:szCs w:val="24"/>
          <w:lang w:val="ru" w:eastAsia="en-US"/>
        </w:rPr>
        <w:t>Проверка калибровки</w:t>
      </w:r>
      <w:r w:rsidRPr="00AB25FE">
        <w:rPr>
          <w:rStyle w:val="FontStyle38"/>
          <w:sz w:val="24"/>
          <w:szCs w:val="24"/>
          <w:lang w:val="ru" w:eastAsia="en-US"/>
        </w:rPr>
        <w:t xml:space="preserve"> — Ежедневно проводится повторный анализ первичного калибровочного стандарта. </w:t>
      </w:r>
      <w:r w:rsidRPr="00AB25FE">
        <w:rPr>
          <w:rStyle w:val="FontStyle38"/>
          <w:sz w:val="24"/>
          <w:szCs w:val="24"/>
          <w:lang w:val="ru" w:eastAsia="en-US"/>
        </w:rPr>
        <w:softHyphen/>
        <w:t xml:space="preserve"> Результаты, которые отличаются более чем на 5% от принятого значения, указывают на проблему с анализатором или отбором проб и могут потребовать расследования.</w:t>
      </w:r>
    </w:p>
    <w:p w14:paraId="07613124" w14:textId="7777777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11.5.2 </w:t>
      </w:r>
      <w:r w:rsidRPr="00AB25FE">
        <w:rPr>
          <w:rStyle w:val="FontStyle33"/>
          <w:sz w:val="24"/>
          <w:szCs w:val="24"/>
          <w:lang w:val="ru" w:eastAsia="en-US"/>
        </w:rPr>
        <w:t>Вторичная проверка калибровки</w:t>
      </w:r>
      <w:r w:rsidRPr="00AB25FE">
        <w:rPr>
          <w:rStyle w:val="FontStyle38"/>
          <w:sz w:val="24"/>
          <w:szCs w:val="24"/>
          <w:lang w:val="ru" w:eastAsia="en-US"/>
        </w:rPr>
        <w:t xml:space="preserve"> — Вторичные стандарты могут быть проанализированы как перекрестная проверка, чтобы гарантировать достоверность первичного стандарта. Результаты, которые отличаются более чем на 10% от принятого значения, могут указывать на проблему с используемым стандартом.</w:t>
      </w:r>
    </w:p>
    <w:p w14:paraId="36A6EA0D" w14:textId="05A79A2D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11.5.3 </w:t>
      </w:r>
      <w:r w:rsidRPr="00AB25FE">
        <w:rPr>
          <w:rStyle w:val="FontStyle33"/>
          <w:sz w:val="24"/>
          <w:szCs w:val="24"/>
          <w:lang w:val="ru" w:eastAsia="en-US"/>
        </w:rPr>
        <w:t>Проверка линейности</w:t>
      </w:r>
      <w:r w:rsidRPr="00AB25FE">
        <w:rPr>
          <w:rStyle w:val="FontStyle38"/>
          <w:sz w:val="24"/>
          <w:szCs w:val="24"/>
          <w:lang w:val="ru" w:eastAsia="en-US"/>
        </w:rPr>
        <w:t xml:space="preserve"> — Известные концентрации кислорода на разных уровнях могут быть введены в датчик для анализа. Отклонение от линейности может указывать на утечки в системе отбора проб или проблемы с датчика</w:t>
      </w:r>
      <w:r w:rsidR="00616BA1" w:rsidRPr="00AB25FE">
        <w:rPr>
          <w:rStyle w:val="FontStyle38"/>
          <w:sz w:val="24"/>
          <w:szCs w:val="24"/>
          <w:lang w:val="ru" w:eastAsia="en-US"/>
        </w:rPr>
        <w:t xml:space="preserve">ми, и их следует расследовать. </w:t>
      </w:r>
      <w:r w:rsidRPr="00AB25FE">
        <w:rPr>
          <w:rStyle w:val="FontStyle38"/>
          <w:sz w:val="24"/>
          <w:szCs w:val="24"/>
          <w:lang w:val="ru" w:eastAsia="en-US"/>
        </w:rPr>
        <w:t>Допустимые пределы линейности определяются приложением пользователя.</w:t>
      </w:r>
    </w:p>
    <w:p w14:paraId="09D259F0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3C6DC280" w14:textId="7D5696C8" w:rsidR="00682324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12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Расчет или интерпретация результатов</w:t>
      </w:r>
    </w:p>
    <w:p w14:paraId="36D0C84E" w14:textId="77777777" w:rsidR="0074108A" w:rsidRPr="00AB25FE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59CB70CE" w14:textId="77777777" w:rsidR="00682324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12.1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Е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сли для защиты датчика от интерферирующих газов используется газоочиститель для отбора проб, концентрацию кислорода следует скорректировать следующим образом:</w:t>
      </w:r>
    </w:p>
    <w:p w14:paraId="7DE38279" w14:textId="77777777" w:rsidR="0074108A" w:rsidRPr="00AB25FE" w:rsidRDefault="0074108A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6CB3738A" w14:textId="7090124B" w:rsidR="00682324" w:rsidRDefault="0074108A" w:rsidP="0074108A">
      <w:pPr>
        <w:pStyle w:val="Style21"/>
        <w:widowControl/>
        <w:ind w:firstLine="567"/>
        <w:jc w:val="right"/>
        <w:rPr>
          <w:rStyle w:val="FontStyle31"/>
          <w:sz w:val="24"/>
          <w:szCs w:val="24"/>
          <w:lang w:val="ru" w:eastAsia="en-US"/>
        </w:rPr>
      </w:pPr>
      <w:r>
        <w:rPr>
          <w:rStyle w:val="FontStyle32"/>
          <w:sz w:val="24"/>
          <w:szCs w:val="24"/>
          <w:lang w:val="ru" w:eastAsia="en-US"/>
        </w:rPr>
        <w:t>X = A</w:t>
      </w:r>
      <w:r>
        <w:rPr>
          <w:rStyle w:val="FontStyle31"/>
          <w:sz w:val="24"/>
          <w:szCs w:val="24"/>
          <w:lang w:val="ru" w:eastAsia="en-US"/>
        </w:rPr>
        <w:t>/</w:t>
      </w:r>
      <w:r w:rsidR="00616BA1" w:rsidRPr="00AB25FE">
        <w:rPr>
          <w:rStyle w:val="FontStyle31"/>
          <w:sz w:val="24"/>
          <w:szCs w:val="24"/>
          <w:lang w:val="ru" w:eastAsia="en-US"/>
        </w:rPr>
        <w:t>(</w:t>
      </w:r>
      <w:r w:rsidR="00682324" w:rsidRPr="00AB25FE">
        <w:rPr>
          <w:rStyle w:val="FontStyle31"/>
          <w:sz w:val="24"/>
          <w:szCs w:val="24"/>
          <w:lang w:val="ru" w:eastAsia="en-US"/>
        </w:rPr>
        <w:t xml:space="preserve">1 - </w:t>
      </w:r>
      <w:r w:rsidR="00682324" w:rsidRPr="00AB25FE">
        <w:rPr>
          <w:rStyle w:val="FontStyle32"/>
          <w:sz w:val="24"/>
          <w:szCs w:val="24"/>
          <w:lang w:val="ru" w:eastAsia="en-US"/>
        </w:rPr>
        <w:t>B</w:t>
      </w:r>
      <w:r w:rsidR="00682324" w:rsidRPr="00AB25FE">
        <w:rPr>
          <w:rStyle w:val="FontStyle32"/>
          <w:i w:val="0"/>
          <w:sz w:val="24"/>
          <w:szCs w:val="24"/>
          <w:lang w:val="ru" w:eastAsia="en-US"/>
        </w:rPr>
        <w:t>)</w:t>
      </w:r>
      <w:r w:rsidR="00616BA1" w:rsidRPr="00AB25FE">
        <w:rPr>
          <w:rStyle w:val="FontStyle32"/>
          <w:i w:val="0"/>
          <w:sz w:val="24"/>
          <w:szCs w:val="24"/>
          <w:lang w:val="ru" w:eastAsia="en-US"/>
        </w:rPr>
        <w:tab/>
      </w:r>
      <w:r w:rsidR="00616BA1" w:rsidRPr="00AB25FE">
        <w:rPr>
          <w:rStyle w:val="FontStyle32"/>
          <w:i w:val="0"/>
          <w:sz w:val="24"/>
          <w:szCs w:val="24"/>
          <w:lang w:val="ru" w:eastAsia="en-US"/>
        </w:rPr>
        <w:tab/>
      </w:r>
      <w:r w:rsidR="00616BA1" w:rsidRPr="00AB25FE">
        <w:rPr>
          <w:rStyle w:val="FontStyle32"/>
          <w:i w:val="0"/>
          <w:sz w:val="24"/>
          <w:szCs w:val="24"/>
          <w:lang w:val="ru" w:eastAsia="en-US"/>
        </w:rPr>
        <w:tab/>
      </w:r>
      <w:r w:rsidR="00616BA1" w:rsidRPr="00AB25FE">
        <w:rPr>
          <w:rStyle w:val="FontStyle32"/>
          <w:i w:val="0"/>
          <w:sz w:val="24"/>
          <w:szCs w:val="24"/>
          <w:lang w:val="ru" w:eastAsia="en-US"/>
        </w:rPr>
        <w:tab/>
      </w:r>
      <w:r w:rsidR="00616BA1" w:rsidRPr="00AB25FE">
        <w:rPr>
          <w:rStyle w:val="FontStyle32"/>
          <w:i w:val="0"/>
          <w:sz w:val="24"/>
          <w:szCs w:val="24"/>
          <w:lang w:val="ru" w:eastAsia="en-US"/>
        </w:rPr>
        <w:tab/>
      </w:r>
      <w:r w:rsidR="00616BA1" w:rsidRPr="00AB25FE">
        <w:rPr>
          <w:rStyle w:val="FontStyle32"/>
          <w:i w:val="0"/>
          <w:sz w:val="24"/>
          <w:szCs w:val="24"/>
          <w:lang w:val="ru" w:eastAsia="en-US"/>
        </w:rPr>
        <w:tab/>
      </w:r>
      <w:r w:rsidR="00682324" w:rsidRPr="00AB25FE">
        <w:rPr>
          <w:rStyle w:val="FontStyle32"/>
          <w:sz w:val="24"/>
          <w:szCs w:val="24"/>
          <w:lang w:val="ru" w:eastAsia="en-US"/>
        </w:rPr>
        <w:t xml:space="preserve"> </w:t>
      </w:r>
      <w:r w:rsidR="00682324" w:rsidRPr="00AB25FE">
        <w:rPr>
          <w:rStyle w:val="FontStyle31"/>
          <w:sz w:val="24"/>
          <w:szCs w:val="24"/>
          <w:lang w:val="ru" w:eastAsia="en-US"/>
        </w:rPr>
        <w:t>(1)</w:t>
      </w:r>
    </w:p>
    <w:p w14:paraId="17306FBE" w14:textId="77777777" w:rsidR="0074108A" w:rsidRPr="00AB25FE" w:rsidRDefault="0074108A" w:rsidP="0074108A">
      <w:pPr>
        <w:pStyle w:val="Style21"/>
        <w:widowControl/>
        <w:ind w:firstLine="567"/>
        <w:jc w:val="right"/>
        <w:rPr>
          <w:rStyle w:val="FontStyle31"/>
          <w:sz w:val="24"/>
          <w:szCs w:val="24"/>
          <w:lang w:eastAsia="en-US"/>
        </w:rPr>
      </w:pPr>
    </w:p>
    <w:p w14:paraId="3B6453C5" w14:textId="5E630129" w:rsidR="00682324" w:rsidRPr="00AB25FE" w:rsidRDefault="0074108A" w:rsidP="00AB25FE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г</w:t>
      </w:r>
      <w:r w:rsidR="00682324" w:rsidRPr="00AB25FE">
        <w:rPr>
          <w:rStyle w:val="FontStyle38"/>
          <w:sz w:val="24"/>
          <w:szCs w:val="24"/>
          <w:lang w:val="ru" w:eastAsia="en-US"/>
        </w:rPr>
        <w:t>де:</w:t>
      </w:r>
    </w:p>
    <w:p w14:paraId="12EE6FEE" w14:textId="28D2D502" w:rsidR="00E20ADD" w:rsidRPr="00AB25FE" w:rsidRDefault="00682324" w:rsidP="00AB25FE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3"/>
          <w:sz w:val="24"/>
          <w:szCs w:val="24"/>
          <w:lang w:val="ru" w:eastAsia="en-US"/>
        </w:rPr>
        <w:t>X</w:t>
      </w:r>
      <w:r w:rsidRPr="00AB25FE">
        <w:rPr>
          <w:rStyle w:val="FontStyle38"/>
          <w:sz w:val="24"/>
          <w:szCs w:val="24"/>
          <w:lang w:val="ru" w:eastAsia="en-US"/>
        </w:rPr>
        <w:t xml:space="preserve"> = скорре</w:t>
      </w:r>
      <w:r w:rsidR="00616BA1" w:rsidRPr="00AB25FE">
        <w:rPr>
          <w:rStyle w:val="FontStyle38"/>
          <w:sz w:val="24"/>
          <w:szCs w:val="24"/>
          <w:lang w:val="ru" w:eastAsia="en-US"/>
        </w:rPr>
        <w:t>ктированный кислород в образце,</w:t>
      </w:r>
    </w:p>
    <w:p w14:paraId="6048BC40" w14:textId="77777777" w:rsidR="00682324" w:rsidRPr="00AB25FE" w:rsidRDefault="00682324" w:rsidP="00AB25FE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3"/>
          <w:sz w:val="24"/>
          <w:szCs w:val="24"/>
          <w:lang w:val="ru" w:eastAsia="en-US"/>
        </w:rPr>
        <w:t>A</w:t>
      </w:r>
      <w:r w:rsidRPr="00AB25FE">
        <w:rPr>
          <w:rStyle w:val="FontStyle38"/>
          <w:sz w:val="24"/>
          <w:szCs w:val="24"/>
          <w:lang w:val="ru" w:eastAsia="en-US"/>
        </w:rPr>
        <w:t xml:space="preserve"> = показания кислорода, и</w:t>
      </w:r>
    </w:p>
    <w:p w14:paraId="616AC554" w14:textId="77777777" w:rsidR="00682324" w:rsidRPr="00AB25FE" w:rsidRDefault="00682324" w:rsidP="00AB25FE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3"/>
          <w:sz w:val="24"/>
          <w:szCs w:val="24"/>
          <w:lang w:val="ru" w:eastAsia="en-US"/>
        </w:rPr>
        <w:t>B</w:t>
      </w:r>
      <w:r w:rsidRPr="00AB25FE">
        <w:rPr>
          <w:rStyle w:val="FontStyle38"/>
          <w:sz w:val="24"/>
          <w:szCs w:val="24"/>
          <w:lang w:val="ru" w:eastAsia="en-US"/>
        </w:rPr>
        <w:t xml:space="preserve"> = Молярная доля интерферирующих газов, удаляемых газоочистителем.</w:t>
      </w:r>
    </w:p>
    <w:p w14:paraId="621AC1AD" w14:textId="77777777" w:rsidR="0074108A" w:rsidRDefault="0074108A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</w:p>
    <w:p w14:paraId="58211ECD" w14:textId="77777777" w:rsidR="00682324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12.2 Преобразование объемной концентрации кислорода в массовую (W) в миллиграммах на кубический метр при 25°C и 760 мм рт. ст. [101,3 кПа] получается путем умножения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на молекулярную массу и деления на 24,45 (молярный объем):</w:t>
      </w:r>
      <w:proofErr w:type="gramEnd"/>
    </w:p>
    <w:p w14:paraId="37850268" w14:textId="77777777" w:rsidR="0074108A" w:rsidRPr="00AB25FE" w:rsidRDefault="0074108A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09A77EE9" w14:textId="7A90D6C0" w:rsidR="00682324" w:rsidRPr="00AB25FE" w:rsidRDefault="00616BA1" w:rsidP="0074108A">
      <w:pPr>
        <w:pStyle w:val="Style21"/>
        <w:widowControl/>
        <w:ind w:firstLine="567"/>
        <w:jc w:val="right"/>
        <w:rPr>
          <w:rStyle w:val="FontStyle31"/>
          <w:sz w:val="24"/>
          <w:szCs w:val="24"/>
          <w:lang w:eastAsia="en-US"/>
        </w:rPr>
      </w:pPr>
      <w:r w:rsidRPr="00AB25FE">
        <w:rPr>
          <w:rStyle w:val="FontStyle32"/>
          <w:sz w:val="24"/>
          <w:szCs w:val="24"/>
          <w:lang w:val="ru" w:eastAsia="en-US"/>
        </w:rPr>
        <w:t xml:space="preserve">W = X </w:t>
      </w:r>
      <w:r w:rsidRPr="00AB25FE">
        <w:rPr>
          <w:rStyle w:val="FontStyle32"/>
          <w:i w:val="0"/>
          <w:sz w:val="24"/>
          <w:szCs w:val="24"/>
          <w:lang w:val="ru" w:eastAsia="en-US"/>
        </w:rPr>
        <w:t>(</w:t>
      </w:r>
      <w:r w:rsidR="0074108A">
        <w:rPr>
          <w:rStyle w:val="FontStyle31"/>
          <w:sz w:val="24"/>
          <w:szCs w:val="24"/>
          <w:lang w:val="ru" w:eastAsia="en-US"/>
        </w:rPr>
        <w:t>32/24,</w:t>
      </w:r>
      <w:r w:rsidR="00682324" w:rsidRPr="00AB25FE">
        <w:rPr>
          <w:rStyle w:val="FontStyle31"/>
          <w:sz w:val="24"/>
          <w:szCs w:val="24"/>
          <w:lang w:val="ru" w:eastAsia="en-US"/>
        </w:rPr>
        <w:t xml:space="preserve">45) </w:t>
      </w:r>
      <w:r w:rsidR="0074108A">
        <w:rPr>
          <w:rStyle w:val="FontStyle31"/>
          <w:sz w:val="24"/>
          <w:szCs w:val="24"/>
          <w:lang w:val="ru" w:eastAsia="en-US"/>
        </w:rPr>
        <w:tab/>
      </w:r>
      <w:r w:rsidR="0074108A">
        <w:rPr>
          <w:rStyle w:val="FontStyle31"/>
          <w:sz w:val="24"/>
          <w:szCs w:val="24"/>
          <w:lang w:val="ru" w:eastAsia="en-US"/>
        </w:rPr>
        <w:tab/>
      </w:r>
      <w:r w:rsidR="0074108A">
        <w:rPr>
          <w:rStyle w:val="FontStyle31"/>
          <w:sz w:val="24"/>
          <w:szCs w:val="24"/>
          <w:lang w:val="ru" w:eastAsia="en-US"/>
        </w:rPr>
        <w:tab/>
      </w:r>
      <w:r w:rsidR="0074108A">
        <w:rPr>
          <w:rStyle w:val="FontStyle31"/>
          <w:sz w:val="24"/>
          <w:szCs w:val="24"/>
          <w:lang w:val="ru" w:eastAsia="en-US"/>
        </w:rPr>
        <w:tab/>
      </w:r>
      <w:r w:rsidRPr="00AB25FE">
        <w:rPr>
          <w:rStyle w:val="FontStyle31"/>
          <w:sz w:val="24"/>
          <w:szCs w:val="24"/>
          <w:lang w:val="ru" w:eastAsia="en-US"/>
        </w:rPr>
        <w:tab/>
      </w:r>
      <w:r w:rsidR="00682324" w:rsidRPr="00AB25FE">
        <w:rPr>
          <w:rStyle w:val="FontStyle31"/>
          <w:sz w:val="24"/>
          <w:szCs w:val="24"/>
          <w:lang w:val="ru" w:eastAsia="en-US"/>
        </w:rPr>
        <w:t>(2)</w:t>
      </w:r>
    </w:p>
    <w:p w14:paraId="79BC5B5A" w14:textId="57678D86" w:rsidR="00682324" w:rsidRPr="0074108A" w:rsidRDefault="0074108A" w:rsidP="00AB25FE">
      <w:pPr>
        <w:pStyle w:val="Style10"/>
        <w:widowControl/>
        <w:ind w:firstLine="567"/>
        <w:jc w:val="both"/>
        <w:rPr>
          <w:rStyle w:val="FontStyle33"/>
          <w:i w:val="0"/>
          <w:sz w:val="24"/>
          <w:szCs w:val="24"/>
          <w:lang w:eastAsia="en-US"/>
        </w:rPr>
      </w:pPr>
      <w:r w:rsidRPr="0074108A">
        <w:rPr>
          <w:rStyle w:val="FontStyle33"/>
          <w:i w:val="0"/>
          <w:sz w:val="24"/>
          <w:szCs w:val="24"/>
          <w:lang w:val="ru" w:eastAsia="en-US"/>
        </w:rPr>
        <w:t>г</w:t>
      </w:r>
      <w:r w:rsidR="00682324" w:rsidRPr="0074108A">
        <w:rPr>
          <w:rStyle w:val="FontStyle33"/>
          <w:i w:val="0"/>
          <w:sz w:val="24"/>
          <w:szCs w:val="24"/>
          <w:lang w:val="ru" w:eastAsia="en-US"/>
        </w:rPr>
        <w:t>де:</w:t>
      </w:r>
    </w:p>
    <w:p w14:paraId="4A097A10" w14:textId="0D6056AF" w:rsidR="00682324" w:rsidRPr="00AB25FE" w:rsidRDefault="00682324" w:rsidP="00AB25FE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3"/>
          <w:sz w:val="24"/>
          <w:szCs w:val="24"/>
          <w:lang w:val="ru" w:eastAsia="en-US"/>
        </w:rPr>
        <w:t>W</w:t>
      </w:r>
      <w:r w:rsidRPr="00AB25FE">
        <w:rPr>
          <w:rStyle w:val="FontStyle38"/>
          <w:sz w:val="24"/>
          <w:szCs w:val="24"/>
          <w:lang w:val="ru" w:eastAsia="en-US"/>
        </w:rPr>
        <w:t xml:space="preserve"> = массовая концентрация, мг/м, и</w:t>
      </w:r>
    </w:p>
    <w:p w14:paraId="689CA714" w14:textId="77777777" w:rsidR="00682324" w:rsidRPr="00AB25FE" w:rsidRDefault="00682324" w:rsidP="00AB25FE">
      <w:pPr>
        <w:pStyle w:val="Style12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3"/>
          <w:sz w:val="24"/>
          <w:szCs w:val="24"/>
          <w:lang w:val="ru" w:eastAsia="en-US"/>
        </w:rPr>
        <w:t>X</w:t>
      </w:r>
      <w:r w:rsidRPr="00AB25FE">
        <w:rPr>
          <w:rStyle w:val="FontStyle38"/>
          <w:sz w:val="24"/>
          <w:szCs w:val="24"/>
          <w:lang w:val="ru" w:eastAsia="en-US"/>
        </w:rPr>
        <w:t xml:space="preserve"> = Концентрация кислорода в образце,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ppmv</w:t>
      </w:r>
      <w:proofErr w:type="spellEnd"/>
    </w:p>
    <w:p w14:paraId="515BA53F" w14:textId="77777777" w:rsidR="00616BA1" w:rsidRPr="00AB25FE" w:rsidRDefault="00616BA1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</w:p>
    <w:p w14:paraId="5CC2A05A" w14:textId="1349D9E7" w:rsidR="00682324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val="ru" w:eastAsia="en-US"/>
        </w:rPr>
      </w:pPr>
      <w:r>
        <w:rPr>
          <w:rStyle w:val="FontStyle37"/>
          <w:sz w:val="24"/>
          <w:szCs w:val="24"/>
          <w:lang w:val="ru" w:eastAsia="en-US"/>
        </w:rPr>
        <w:t>13</w:t>
      </w:r>
      <w:r w:rsidR="00682324" w:rsidRPr="00AB25FE">
        <w:rPr>
          <w:rStyle w:val="FontStyle37"/>
          <w:sz w:val="24"/>
          <w:szCs w:val="24"/>
          <w:lang w:val="ru" w:eastAsia="en-US"/>
        </w:rPr>
        <w:t xml:space="preserve"> </w:t>
      </w:r>
      <w:proofErr w:type="spellStart"/>
      <w:r>
        <w:rPr>
          <w:rStyle w:val="FontStyle37"/>
          <w:sz w:val="24"/>
          <w:szCs w:val="24"/>
          <w:lang w:val="ru" w:eastAsia="en-US"/>
        </w:rPr>
        <w:t>Прецизионность</w:t>
      </w:r>
      <w:proofErr w:type="spellEnd"/>
      <w:r>
        <w:rPr>
          <w:rStyle w:val="FontStyle37"/>
          <w:sz w:val="24"/>
          <w:szCs w:val="24"/>
          <w:lang w:val="ru" w:eastAsia="en-US"/>
        </w:rPr>
        <w:t xml:space="preserve"> и смещение</w:t>
      </w:r>
    </w:p>
    <w:p w14:paraId="218B7A37" w14:textId="77777777" w:rsidR="0074108A" w:rsidRPr="00AB25FE" w:rsidRDefault="0074108A" w:rsidP="00AB25FE">
      <w:pPr>
        <w:pStyle w:val="Style3"/>
        <w:widowControl/>
        <w:ind w:firstLine="567"/>
        <w:jc w:val="both"/>
        <w:rPr>
          <w:rStyle w:val="FontStyle37"/>
          <w:sz w:val="24"/>
          <w:szCs w:val="24"/>
          <w:lang w:eastAsia="en-US"/>
        </w:rPr>
      </w:pPr>
    </w:p>
    <w:p w14:paraId="318E80BA" w14:textId="1505E600" w:rsidR="00682324" w:rsidRPr="005106F2" w:rsidRDefault="00682324" w:rsidP="00AB25FE">
      <w:pPr>
        <w:pStyle w:val="Style6"/>
        <w:widowControl/>
        <w:ind w:firstLine="567"/>
        <w:jc w:val="both"/>
        <w:rPr>
          <w:rStyle w:val="FontStyle38"/>
          <w:sz w:val="24"/>
          <w:szCs w:val="24"/>
          <w:vertAlign w:val="superscript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13.1 </w:t>
      </w:r>
      <w:proofErr w:type="spellStart"/>
      <w:r w:rsidR="0074108A">
        <w:rPr>
          <w:rStyle w:val="FontStyle33"/>
          <w:sz w:val="24"/>
          <w:szCs w:val="24"/>
          <w:lang w:val="ru" w:eastAsia="en-US"/>
        </w:rPr>
        <w:t>Прецизионность</w:t>
      </w:r>
      <w:proofErr w:type="spellEnd"/>
      <w:r w:rsidR="0074108A">
        <w:rPr>
          <w:rStyle w:val="FontStyle38"/>
          <w:sz w:val="24"/>
          <w:szCs w:val="24"/>
          <w:lang w:val="ru" w:eastAsia="en-US"/>
        </w:rPr>
        <w:t xml:space="preserve"> -</w:t>
      </w:r>
      <w:r w:rsidRPr="00AB25FE">
        <w:rPr>
          <w:rStyle w:val="FontStyle38"/>
          <w:sz w:val="24"/>
          <w:szCs w:val="24"/>
          <w:lang w:val="ru" w:eastAsia="en-US"/>
        </w:rPr>
        <w:t xml:space="preserve"> </w:t>
      </w:r>
      <w:proofErr w:type="spellStart"/>
      <w:r w:rsidR="0074108A">
        <w:rPr>
          <w:rStyle w:val="FontStyle38"/>
          <w:sz w:val="24"/>
          <w:szCs w:val="24"/>
          <w:lang w:val="ru" w:eastAsia="en-US"/>
        </w:rPr>
        <w:t>Прецизионность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 метода испытаний основана на межлабораторном исследовании метода испытаний </w:t>
      </w:r>
      <w:r w:rsidR="0074108A">
        <w:rPr>
          <w:rStyle w:val="FontStyle38"/>
          <w:sz w:val="24"/>
          <w:szCs w:val="24"/>
          <w:lang w:val="en-US" w:eastAsia="en-US"/>
        </w:rPr>
        <w:t>ASTM</w:t>
      </w:r>
      <w:r w:rsidR="0074108A" w:rsidRPr="0074108A">
        <w:rPr>
          <w:rStyle w:val="FontStyle38"/>
          <w:sz w:val="24"/>
          <w:szCs w:val="24"/>
          <w:lang w:eastAsia="en-US"/>
        </w:rPr>
        <w:t xml:space="preserve"> </w:t>
      </w:r>
      <w:r w:rsidRPr="00AB25FE">
        <w:rPr>
          <w:rStyle w:val="FontStyle38"/>
          <w:sz w:val="24"/>
          <w:szCs w:val="24"/>
          <w:lang w:val="ru" w:eastAsia="en-US"/>
        </w:rPr>
        <w:t xml:space="preserve">D7607/D7607M, проведенном в 2016 году. Шесть лабораторий протестировали один и тот же тип топлива с тремя </w:t>
      </w:r>
      <w:r w:rsidR="00616BA1" w:rsidRPr="00AB25FE">
        <w:rPr>
          <w:rStyle w:val="FontStyle38"/>
          <w:sz w:val="24"/>
          <w:szCs w:val="24"/>
          <w:lang w:val="ru" w:eastAsia="en-US"/>
        </w:rPr>
        <w:t xml:space="preserve">различными уровнями кислорода. </w:t>
      </w:r>
      <w:r w:rsidRPr="00AB25FE">
        <w:rPr>
          <w:rStyle w:val="FontStyle38"/>
          <w:sz w:val="24"/>
          <w:szCs w:val="24"/>
          <w:lang w:val="ru" w:eastAsia="en-US"/>
        </w:rPr>
        <w:t>Каждый «результат теста» представляет собой индивидуальное определение, и каждая лаборатория сообщила о девяти повторных результатах теста для каждого уровня. При планировании и анализе данных применялась практика E691; подробности приведены в Исследовательском отчете ASTM RR:D03-1010.</w:t>
      </w:r>
    </w:p>
    <w:p w14:paraId="42ED25DA" w14:textId="130F7887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13.1.1 </w:t>
      </w:r>
      <w:r w:rsidRPr="00AB25FE">
        <w:rPr>
          <w:rStyle w:val="FontStyle33"/>
          <w:sz w:val="24"/>
          <w:szCs w:val="24"/>
          <w:lang w:val="ru" w:eastAsia="en-US"/>
        </w:rPr>
        <w:t>Повторяемость (r)</w:t>
      </w:r>
      <w:r w:rsidR="0074108A">
        <w:rPr>
          <w:rStyle w:val="FontStyle38"/>
          <w:sz w:val="24"/>
          <w:szCs w:val="24"/>
          <w:lang w:val="ru" w:eastAsia="en-US"/>
        </w:rPr>
        <w:t xml:space="preserve"> </w:t>
      </w:r>
      <w:r w:rsidR="0074108A" w:rsidRPr="0074108A">
        <w:rPr>
          <w:rStyle w:val="FontStyle38"/>
          <w:sz w:val="24"/>
          <w:szCs w:val="24"/>
          <w:lang w:eastAsia="en-US"/>
        </w:rPr>
        <w:t>-</w:t>
      </w:r>
      <w:r w:rsidRPr="00AB25FE">
        <w:rPr>
          <w:rStyle w:val="FontStyle38"/>
          <w:sz w:val="24"/>
          <w:szCs w:val="24"/>
          <w:lang w:val="ru" w:eastAsia="en-US"/>
        </w:rPr>
        <w:t xml:space="preserve"> Разница между повторяющимися результатами, полученными одним и тем же оператором в данной лаборатории с применением одного и </w:t>
      </w:r>
      <w:r w:rsidRPr="00AB25FE">
        <w:rPr>
          <w:rStyle w:val="FontStyle38"/>
          <w:sz w:val="24"/>
          <w:szCs w:val="24"/>
          <w:lang w:val="ru" w:eastAsia="en-US"/>
        </w:rPr>
        <w:lastRenderedPageBreak/>
        <w:t>того же метода испытаний на одном и том же оборудовании в постоянных рабочих условиях на идентичном испытуемом материале за короткие промежутки времени, в долгосрочной перспективе в нормальной и правильной работе метода испытаний, превышает следующие значения только в 1 случае из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 xml:space="preserve"> 20.</w:t>
      </w:r>
    </w:p>
    <w:p w14:paraId="1ED20493" w14:textId="0CACFEEE" w:rsidR="00682324" w:rsidRPr="0074108A" w:rsidRDefault="00682324" w:rsidP="00AB25FE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13.1.1.1 Повторяемость можно интерпретировать как максимальную разницу между двумя результатами, полученными в условиях повторяемости, которая принимается как правдоподобная 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>из-за случайных причин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 xml:space="preserve"> при нормальном и правильно</w:t>
      </w:r>
      <w:r w:rsidR="00616BA1" w:rsidRPr="00AB25FE">
        <w:rPr>
          <w:rStyle w:val="FontStyle38"/>
          <w:sz w:val="24"/>
          <w:szCs w:val="24"/>
          <w:lang w:val="ru" w:eastAsia="en-US"/>
        </w:rPr>
        <w:t>м выполнении метода испытаний</w:t>
      </w:r>
      <w:r w:rsidR="00616BA1" w:rsidRPr="0074108A">
        <w:rPr>
          <w:rStyle w:val="FontStyle38"/>
          <w:color w:val="auto"/>
          <w:sz w:val="24"/>
          <w:szCs w:val="24"/>
          <w:lang w:val="ru" w:eastAsia="en-US"/>
        </w:rPr>
        <w:t xml:space="preserve">. </w:t>
      </w:r>
    </w:p>
    <w:p w14:paraId="7A062FD9" w14:textId="450E63A4" w:rsidR="00682324" w:rsidRPr="0074108A" w:rsidRDefault="00682324" w:rsidP="00AB25FE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74108A">
        <w:rPr>
          <w:rStyle w:val="FontStyle38"/>
          <w:color w:val="auto"/>
          <w:sz w:val="24"/>
          <w:szCs w:val="24"/>
          <w:lang w:val="ru" w:eastAsia="en-US"/>
        </w:rPr>
        <w:t>13.1.1.2 Пределы повторяемости приведены в таблице 1.</w:t>
      </w:r>
    </w:p>
    <w:p w14:paraId="5A669DBA" w14:textId="3503F1CD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13.1.2 </w:t>
      </w:r>
      <w:proofErr w:type="spellStart"/>
      <w:r w:rsidRPr="00AB25FE">
        <w:rPr>
          <w:rStyle w:val="FontStyle33"/>
          <w:sz w:val="24"/>
          <w:szCs w:val="24"/>
          <w:lang w:val="ru" w:eastAsia="en-US"/>
        </w:rPr>
        <w:t>Воспроизводимость</w:t>
      </w:r>
      <w:proofErr w:type="spellEnd"/>
      <w:r w:rsidRPr="00AB25FE">
        <w:rPr>
          <w:rStyle w:val="FontStyle33"/>
          <w:sz w:val="24"/>
          <w:szCs w:val="24"/>
          <w:lang w:val="ru" w:eastAsia="en-US"/>
        </w:rPr>
        <w:t xml:space="preserve"> (R</w:t>
      </w:r>
      <w:r w:rsidR="0074108A">
        <w:rPr>
          <w:rStyle w:val="FontStyle38"/>
          <w:sz w:val="24"/>
          <w:szCs w:val="24"/>
          <w:lang w:val="ru" w:eastAsia="en-US"/>
        </w:rPr>
        <w:t xml:space="preserve">) </w:t>
      </w:r>
      <w:r w:rsidR="0074108A" w:rsidRPr="0074108A">
        <w:rPr>
          <w:rStyle w:val="FontStyle38"/>
          <w:sz w:val="24"/>
          <w:szCs w:val="24"/>
          <w:lang w:eastAsia="en-US"/>
        </w:rPr>
        <w:t>-</w:t>
      </w:r>
      <w:r w:rsidRPr="00AB25FE">
        <w:rPr>
          <w:rStyle w:val="FontStyle38"/>
          <w:sz w:val="24"/>
          <w:szCs w:val="24"/>
          <w:lang w:val="ru" w:eastAsia="en-US"/>
        </w:rPr>
        <w:t xml:space="preserve"> Разница между двумя отдельными и независимыми результатами, полученными разными операторами, применяющими один и тот же метод испытаний в разных лабораториях с использованием разных приборов на одинаковом испытуемом материале, в конечном итоге, при нормальной и правильной работе метода испытаний, превысит следующие значения только в 1 случае в 20.</w:t>
      </w:r>
    </w:p>
    <w:p w14:paraId="2DBDD930" w14:textId="77777777" w:rsidR="00682324" w:rsidRPr="0074108A" w:rsidRDefault="00682324" w:rsidP="00AB25FE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13.1.2.1 Воспроизводимость может быть интерпретирована как максимальная разница между двумя результатами, полученными в условиях воспроизводимости, которая принимается как правдоподобная 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>из-за случайных причин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 xml:space="preserve"> при нормальном и правильном выполнении метода испытаний.</w:t>
      </w:r>
    </w:p>
    <w:p w14:paraId="6741E080" w14:textId="47B84797" w:rsidR="00682324" w:rsidRPr="0074108A" w:rsidRDefault="00682324" w:rsidP="00AB25FE">
      <w:pPr>
        <w:pStyle w:val="Style7"/>
        <w:widowControl/>
        <w:ind w:firstLine="567"/>
        <w:jc w:val="both"/>
        <w:rPr>
          <w:rStyle w:val="FontStyle38"/>
          <w:color w:val="auto"/>
          <w:sz w:val="24"/>
          <w:szCs w:val="24"/>
          <w:lang w:eastAsia="en-US"/>
        </w:rPr>
      </w:pPr>
      <w:r w:rsidRPr="0074108A">
        <w:rPr>
          <w:rStyle w:val="FontStyle38"/>
          <w:color w:val="auto"/>
          <w:sz w:val="24"/>
          <w:szCs w:val="24"/>
          <w:lang w:val="ru" w:eastAsia="en-US"/>
        </w:rPr>
        <w:t>13.1.2.2 Пределы воспроизводимости приведены в таблице 1.</w:t>
      </w:r>
    </w:p>
    <w:p w14:paraId="654E7513" w14:textId="39132532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13.1.3 Вышеуказанные термины (предел повторяемости и предел </w:t>
      </w:r>
      <w:proofErr w:type="spellStart"/>
      <w:r w:rsidRPr="00AB25FE">
        <w:rPr>
          <w:rStyle w:val="FontStyle38"/>
          <w:sz w:val="24"/>
          <w:szCs w:val="24"/>
          <w:lang w:val="ru" w:eastAsia="en-US"/>
        </w:rPr>
        <w:t>воспроизводимости</w:t>
      </w:r>
      <w:proofErr w:type="spellEnd"/>
      <w:r w:rsidRPr="00AB25FE">
        <w:rPr>
          <w:rStyle w:val="FontStyle38"/>
          <w:sz w:val="24"/>
          <w:szCs w:val="24"/>
          <w:lang w:val="ru" w:eastAsia="en-US"/>
        </w:rPr>
        <w:t xml:space="preserve">) используются в соответствии с требованиями </w:t>
      </w:r>
      <w:r w:rsidR="00B308C8">
        <w:rPr>
          <w:rStyle w:val="FontStyle38"/>
          <w:sz w:val="24"/>
          <w:szCs w:val="24"/>
          <w:lang w:val="en-US" w:eastAsia="en-US"/>
        </w:rPr>
        <w:t>ASTM</w:t>
      </w:r>
      <w:r w:rsidRPr="00AB25FE">
        <w:rPr>
          <w:rStyle w:val="FontStyle38"/>
          <w:sz w:val="24"/>
          <w:szCs w:val="24"/>
          <w:lang w:val="ru" w:eastAsia="en-US"/>
        </w:rPr>
        <w:t xml:space="preserve"> </w:t>
      </w:r>
      <w:r w:rsidRPr="00B308C8">
        <w:rPr>
          <w:rStyle w:val="FontStyle38"/>
          <w:color w:val="auto"/>
          <w:sz w:val="24"/>
          <w:szCs w:val="24"/>
          <w:lang w:val="ru" w:eastAsia="en-US"/>
        </w:rPr>
        <w:t>E177</w:t>
      </w:r>
      <w:r w:rsidRPr="00AB25FE">
        <w:rPr>
          <w:rStyle w:val="FontStyle38"/>
          <w:sz w:val="24"/>
          <w:szCs w:val="24"/>
          <w:lang w:val="ru" w:eastAsia="en-US"/>
        </w:rPr>
        <w:t>.</w:t>
      </w:r>
    </w:p>
    <w:p w14:paraId="0DEE4D4C" w14:textId="5B216B84" w:rsidR="00682324" w:rsidRPr="00AB25FE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13.1.4</w:t>
      </w:r>
      <w:proofErr w:type="gramStart"/>
      <w:r w:rsidRPr="00AB25FE">
        <w:rPr>
          <w:rStyle w:val="FontStyle38"/>
          <w:sz w:val="24"/>
          <w:szCs w:val="24"/>
          <w:lang w:val="ru" w:eastAsia="en-US"/>
        </w:rPr>
        <w:t xml:space="preserve"> Л</w:t>
      </w:r>
      <w:proofErr w:type="gramEnd"/>
      <w:r w:rsidRPr="00AB25FE">
        <w:rPr>
          <w:rStyle w:val="FontStyle38"/>
          <w:sz w:val="24"/>
          <w:szCs w:val="24"/>
          <w:lang w:val="ru" w:eastAsia="en-US"/>
        </w:rPr>
        <w:t>юбое суждение в соответствии с утверждениями 9.1.1 и 9.1.2 будет правильны</w:t>
      </w:r>
      <w:r w:rsidR="00616BA1" w:rsidRPr="00AB25FE">
        <w:rPr>
          <w:rStyle w:val="FontStyle38"/>
          <w:sz w:val="24"/>
          <w:szCs w:val="24"/>
          <w:lang w:val="ru" w:eastAsia="en-US"/>
        </w:rPr>
        <w:t>м примерно с вероятностью 95 %.</w:t>
      </w:r>
    </w:p>
    <w:p w14:paraId="0A180599" w14:textId="4CB7004B" w:rsidR="00682324" w:rsidRPr="009F34FA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 xml:space="preserve">13.2 </w:t>
      </w:r>
      <w:r w:rsidRPr="00AB25FE">
        <w:rPr>
          <w:rStyle w:val="FontStyle33"/>
          <w:sz w:val="24"/>
          <w:szCs w:val="24"/>
          <w:lang w:val="ru" w:eastAsia="en-US"/>
        </w:rPr>
        <w:t>Погрешность</w:t>
      </w:r>
      <w:r w:rsidR="009F34FA">
        <w:rPr>
          <w:rStyle w:val="FontStyle38"/>
          <w:sz w:val="24"/>
          <w:szCs w:val="24"/>
          <w:lang w:val="ru" w:eastAsia="en-US"/>
        </w:rPr>
        <w:t xml:space="preserve"> </w:t>
      </w:r>
      <w:r w:rsidR="009F34FA" w:rsidRPr="009F34FA">
        <w:rPr>
          <w:rStyle w:val="FontStyle38"/>
          <w:sz w:val="24"/>
          <w:szCs w:val="24"/>
          <w:lang w:eastAsia="en-US"/>
        </w:rPr>
        <w:t>-</w:t>
      </w:r>
      <w:r w:rsidRPr="00AB25FE">
        <w:rPr>
          <w:rStyle w:val="FontStyle38"/>
          <w:sz w:val="24"/>
          <w:szCs w:val="24"/>
          <w:lang w:val="ru" w:eastAsia="en-US"/>
        </w:rPr>
        <w:t xml:space="preserve"> На момент исследования не было принятого справочного материала, подходящего для определения погрешности для данного метода тестирования, поэтому никаких заявлений о погрешности не делается.</w:t>
      </w:r>
    </w:p>
    <w:p w14:paraId="569B7FC5" w14:textId="42E70E0D" w:rsidR="00682324" w:rsidRPr="005106F2" w:rsidRDefault="00682324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9F34FA">
        <w:rPr>
          <w:rStyle w:val="FontStyle38"/>
          <w:sz w:val="24"/>
          <w:szCs w:val="24"/>
          <w:lang w:val="ru" w:eastAsia="en-US"/>
        </w:rPr>
        <w:t>13.3 Показател</w:t>
      </w:r>
      <w:r w:rsidR="009F34FA">
        <w:rPr>
          <w:rStyle w:val="FontStyle38"/>
          <w:sz w:val="24"/>
          <w:szCs w:val="24"/>
          <w:lang w:val="ru" w:eastAsia="en-US"/>
        </w:rPr>
        <w:t xml:space="preserve">ь точности был определен путем </w:t>
      </w:r>
      <w:r w:rsidRPr="009F34FA">
        <w:rPr>
          <w:rStyle w:val="FontStyle38"/>
          <w:sz w:val="24"/>
          <w:szCs w:val="24"/>
          <w:lang w:val="ru" w:eastAsia="en-US"/>
        </w:rPr>
        <w:t>статистического анализа 162 результатов, полученных в шести лабораториях, по трем уровням конкретного топлива</w:t>
      </w:r>
      <w:r w:rsidRPr="00AB25FE">
        <w:rPr>
          <w:rStyle w:val="FontStyle38"/>
          <w:sz w:val="24"/>
          <w:szCs w:val="24"/>
          <w:lang w:val="ru" w:eastAsia="en-US"/>
        </w:rPr>
        <w:t>. Эти три уровня были описаны следующим образом:</w:t>
      </w:r>
    </w:p>
    <w:p w14:paraId="32B54707" w14:textId="77777777" w:rsidR="009F34FA" w:rsidRPr="005106F2" w:rsidRDefault="009F34FA" w:rsidP="00AB25FE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</w:p>
    <w:p w14:paraId="4BE3A992" w14:textId="77777777" w:rsidR="005654FA" w:rsidRPr="00AB25FE" w:rsidRDefault="00682324" w:rsidP="00AB25FE">
      <w:pPr>
        <w:pStyle w:val="Style22"/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</w:pPr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Низкий: 10 </w:t>
      </w:r>
      <w:proofErr w:type="spellStart"/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 (моль/моль) </w:t>
      </w:r>
    </w:p>
    <w:p w14:paraId="60261E50" w14:textId="77777777" w:rsidR="005654FA" w:rsidRPr="00AB25FE" w:rsidRDefault="00682324" w:rsidP="00AB25FE">
      <w:pPr>
        <w:pStyle w:val="Style22"/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</w:pPr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Средний: 100 </w:t>
      </w:r>
      <w:proofErr w:type="spellStart"/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 (моль/моль)</w:t>
      </w:r>
    </w:p>
    <w:p w14:paraId="26818375" w14:textId="28AAA8F8" w:rsidR="00682324" w:rsidRPr="005106F2" w:rsidRDefault="00682324" w:rsidP="00AB25FE">
      <w:pPr>
        <w:pStyle w:val="Style22"/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eastAsia="en-US"/>
        </w:rPr>
      </w:pPr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Высокий: 1000 </w:t>
      </w:r>
      <w:proofErr w:type="spellStart"/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>ppm</w:t>
      </w:r>
      <w:proofErr w:type="spellEnd"/>
      <w:r w:rsidRPr="00AB25FE">
        <w:rPr>
          <w:rStyle w:val="FontStyle36"/>
          <w:rFonts w:ascii="Times New Roman" w:eastAsiaTheme="minorEastAsia" w:cs="Times New Roman"/>
          <w:sz w:val="24"/>
          <w:szCs w:val="24"/>
          <w:lang w:val="ru" w:eastAsia="en-US"/>
        </w:rPr>
        <w:t xml:space="preserve"> (моль/моль)</w:t>
      </w:r>
    </w:p>
    <w:p w14:paraId="3512F106" w14:textId="77777777" w:rsidR="009F34FA" w:rsidRPr="005106F2" w:rsidRDefault="009F34FA" w:rsidP="00AB25FE">
      <w:pPr>
        <w:pStyle w:val="Style22"/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eastAsia="en-US"/>
        </w:rPr>
      </w:pPr>
    </w:p>
    <w:p w14:paraId="519CDFA4" w14:textId="77777777" w:rsidR="00682324" w:rsidRPr="00AB25FE" w:rsidRDefault="00682324" w:rsidP="00AB25FE">
      <w:pPr>
        <w:pStyle w:val="Style14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 w:rsidRPr="00AB25FE">
        <w:rPr>
          <w:rStyle w:val="FontStyle38"/>
          <w:sz w:val="24"/>
          <w:szCs w:val="24"/>
          <w:lang w:val="ru" w:eastAsia="en-US"/>
        </w:rPr>
        <w:t>Чтобы судить об эквивалентности двух результатов испытаний, рекомендуется выбрать уровень, наиболее близкий по характеристикам к уровню тестирования.</w:t>
      </w:r>
    </w:p>
    <w:p w14:paraId="3620F980" w14:textId="77777777" w:rsidR="005654FA" w:rsidRPr="00AB25FE" w:rsidRDefault="005654FA" w:rsidP="00AB25FE">
      <w:pPr>
        <w:pStyle w:val="Style19"/>
        <w:widowControl/>
        <w:ind w:firstLine="567"/>
        <w:jc w:val="both"/>
        <w:rPr>
          <w:rStyle w:val="FontStyle35"/>
          <w:rFonts w:ascii="Times New Roman" w:eastAsiaTheme="minorEastAsia" w:cs="Times New Roman"/>
          <w:sz w:val="24"/>
          <w:szCs w:val="24"/>
          <w:lang w:val="ru" w:eastAsia="en-US"/>
        </w:rPr>
      </w:pPr>
    </w:p>
    <w:p w14:paraId="0A3C8301" w14:textId="74D10B82" w:rsidR="00682324" w:rsidRPr="00AB25FE" w:rsidRDefault="00682324" w:rsidP="00AB25FE">
      <w:pPr>
        <w:pStyle w:val="Style19"/>
        <w:widowControl/>
        <w:ind w:firstLine="567"/>
        <w:jc w:val="center"/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</w:pPr>
      <w:r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Т</w:t>
      </w:r>
      <w:r w:rsidR="00AB25FE"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аблица</w:t>
      </w:r>
      <w:r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 xml:space="preserve"> 1 </w:t>
      </w:r>
      <w:r w:rsidR="009F34FA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–</w:t>
      </w:r>
      <w:r w:rsidR="00AB25FE"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 xml:space="preserve"> </w:t>
      </w:r>
      <w:r w:rsidR="009F34FA">
        <w:rPr>
          <w:rStyle w:val="FontStyle35"/>
          <w:rFonts w:ascii="Times New Roman" w:eastAsiaTheme="minorEastAsia" w:cs="Times New Roman"/>
          <w:b w:val="0"/>
          <w:sz w:val="24"/>
          <w:szCs w:val="24"/>
          <w:lang w:eastAsia="en-US"/>
        </w:rPr>
        <w:t xml:space="preserve">Содержание </w:t>
      </w:r>
      <w:r w:rsidR="009F34FA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к</w:t>
      </w:r>
      <w:r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ислород</w:t>
      </w:r>
      <w:r w:rsidR="009F34FA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а</w:t>
      </w:r>
      <w:r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 xml:space="preserve"> (моль</w:t>
      </w:r>
      <w:r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vertAlign w:val="superscript"/>
          <w:lang w:val="ru" w:eastAsia="en-US"/>
        </w:rPr>
        <w:t>-6</w:t>
      </w:r>
      <w:r w:rsidRPr="00AB25FE">
        <w:rPr>
          <w:rStyle w:val="FontStyle35"/>
          <w:rFonts w:ascii="Times New Roman" w:eastAsiaTheme="minorEastAsia" w:cs="Times New Roman"/>
          <w:b w:val="0"/>
          <w:sz w:val="24"/>
          <w:szCs w:val="24"/>
          <w:lang w:val="ru" w:eastAsia="en-US"/>
        </w:rPr>
        <w:t>/моль)</w:t>
      </w:r>
    </w:p>
    <w:p w14:paraId="2B7F3EB2" w14:textId="77777777" w:rsidR="00AB25FE" w:rsidRPr="009F34FA" w:rsidRDefault="00AB25FE" w:rsidP="00AB25FE">
      <w:pPr>
        <w:pStyle w:val="Style19"/>
        <w:widowControl/>
        <w:ind w:firstLine="567"/>
        <w:jc w:val="center"/>
        <w:rPr>
          <w:rStyle w:val="FontStyle35"/>
          <w:rFonts w:ascii="Times New Roman" w:eastAsiaTheme="minorEastAsia" w:cs="Times New Roman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45"/>
        <w:gridCol w:w="1078"/>
        <w:gridCol w:w="2030"/>
        <w:gridCol w:w="2030"/>
        <w:gridCol w:w="1406"/>
        <w:gridCol w:w="1948"/>
      </w:tblGrid>
      <w:tr w:rsidR="009F34FA" w:rsidRPr="005442B9" w14:paraId="2EC21900" w14:textId="6FEAC152" w:rsidTr="005442B9">
        <w:trPr>
          <w:trHeight w:val="226"/>
          <w:jc w:val="center"/>
        </w:trPr>
        <w:tc>
          <w:tcPr>
            <w:tcW w:w="540" w:type="pct"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A6A78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Материал</w:t>
            </w:r>
          </w:p>
        </w:tc>
        <w:tc>
          <w:tcPr>
            <w:tcW w:w="61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364C5" w14:textId="7BB8C9CC" w:rsidR="005654FA" w:rsidRPr="005442B9" w:rsidRDefault="009F3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Среднее значение</w:t>
            </w:r>
            <w:r w:rsidR="005654FA"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"</w:t>
            </w:r>
          </w:p>
        </w:tc>
        <w:tc>
          <w:tcPr>
            <w:tcW w:w="881" w:type="pct"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DB7FA" w14:textId="0136A50A" w:rsidR="005654FA" w:rsidRPr="005442B9" w:rsidRDefault="009F34FA" w:rsidP="009F34FA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Среднеквадратическое отклонение повторяемости </w:t>
            </w:r>
          </w:p>
        </w:tc>
        <w:tc>
          <w:tcPr>
            <w:tcW w:w="1085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7C691" w14:textId="7F282E7F" w:rsidR="005654FA" w:rsidRPr="005442B9" w:rsidRDefault="009F34FA" w:rsidP="009F34FA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Среднеквадратическое отклонение </w:t>
            </w:r>
            <w:proofErr w:type="spellStart"/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воспроизводимости</w:t>
            </w:r>
            <w:proofErr w:type="spellEnd"/>
            <w:r w:rsidR="005654FA"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 </w:t>
            </w:r>
          </w:p>
        </w:tc>
        <w:tc>
          <w:tcPr>
            <w:tcW w:w="81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96CDC" w14:textId="0F4C27F4" w:rsidR="005654FA" w:rsidRPr="005442B9" w:rsidRDefault="009F3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Предел повторяемости</w:t>
            </w:r>
          </w:p>
        </w:tc>
        <w:tc>
          <w:tcPr>
            <w:tcW w:w="1071" w:type="pct"/>
          </w:tcPr>
          <w:p w14:paraId="1C075370" w14:textId="1C8E7092" w:rsidR="005654FA" w:rsidRPr="005442B9" w:rsidRDefault="009F34FA" w:rsidP="009F34FA">
            <w:pPr>
              <w:pStyle w:val="Style13"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 xml:space="preserve">Предел </w:t>
            </w:r>
            <w:proofErr w:type="spellStart"/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воспроизводимости</w:t>
            </w:r>
            <w:proofErr w:type="spellEnd"/>
          </w:p>
        </w:tc>
      </w:tr>
      <w:tr w:rsidR="009F34FA" w:rsidRPr="005442B9" w14:paraId="678E6649" w14:textId="2F86BEE0" w:rsidTr="005442B9">
        <w:trPr>
          <w:trHeight w:val="173"/>
          <w:jc w:val="center"/>
        </w:trPr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70C47" w14:textId="77777777" w:rsidR="005654FA" w:rsidRPr="005442B9" w:rsidRDefault="005654FA" w:rsidP="00125C5A">
            <w:pPr>
              <w:pStyle w:val="Style18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ECDB8" w14:textId="1DDFF7D1" w:rsidR="005654FA" w:rsidRPr="005442B9" w:rsidRDefault="00072A69" w:rsidP="00125C5A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Style w:val="FontStyle36"/>
                        <w:rFonts w:ascii="Cambria Math" w:eastAsiaTheme="minorEastAsia" w:hAnsi="Cambria Math" w:cs="Times New Roman"/>
                        <w:i/>
                        <w:sz w:val="20"/>
                        <w:szCs w:val="20"/>
                        <w:lang w:val="ru" w:eastAsia="en-US"/>
                      </w:rPr>
                    </m:ctrlPr>
                  </m:accPr>
                  <m:e>
                    <m:r>
                      <w:rPr>
                        <w:rStyle w:val="FontStyle36"/>
                        <w:rFonts w:ascii="Cambria Math" w:eastAsiaTheme="minorEastAsia" w:hAnsi="Cambria Math" w:cs="Times New Roman"/>
                        <w:sz w:val="20"/>
                        <w:szCs w:val="20"/>
                        <w:lang w:val="ru" w:eastAsia="en-US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881" w:type="pct"/>
            <w:tcBorders>
              <w:top w:val="single" w:sz="4" w:space="0" w:color="auto"/>
              <w:bottom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6E216" w14:textId="77777777" w:rsidR="005654FA" w:rsidRPr="005442B9" w:rsidRDefault="005654FA" w:rsidP="00125C5A">
            <w:pPr>
              <w:pStyle w:val="Style20"/>
              <w:widowControl/>
              <w:jc w:val="center"/>
              <w:rPr>
                <w:rStyle w:val="FontStyle39"/>
                <w:rFonts w:ascii="Times New Roman" w:eastAsiaTheme="minorEastAsia" w:cs="Times New Roman"/>
                <w:sz w:val="20"/>
                <w:szCs w:val="20"/>
                <w:vertAlign w:val="subscript"/>
                <w:lang w:val="en-US" w:eastAsia="en-US"/>
              </w:rPr>
            </w:pPr>
            <w:proofErr w:type="spellStart"/>
            <w:r w:rsidRPr="005442B9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S</w:t>
            </w:r>
            <w:r w:rsidRPr="005442B9">
              <w:rPr>
                <w:rStyle w:val="FontStyle39"/>
                <w:rFonts w:ascii="Times New Roman" w:eastAsiaTheme="minorEastAsia" w:cs="Times New Roman"/>
                <w:sz w:val="20"/>
                <w:szCs w:val="20"/>
                <w:vertAlign w:val="subscript"/>
                <w:lang w:val="ru" w:eastAsia="en-US"/>
              </w:rPr>
              <w:t>r</w:t>
            </w:r>
            <w:proofErr w:type="spellEnd"/>
          </w:p>
        </w:tc>
        <w:tc>
          <w:tcPr>
            <w:tcW w:w="1085" w:type="pct"/>
            <w:tcBorders>
              <w:bottom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C4275" w14:textId="08B9FB57" w:rsidR="005654FA" w:rsidRPr="005442B9" w:rsidRDefault="005654FA" w:rsidP="00125C5A">
            <w:pPr>
              <w:pStyle w:val="Style18"/>
              <w:widowControl/>
              <w:jc w:val="center"/>
              <w:rPr>
                <w:sz w:val="20"/>
                <w:szCs w:val="20"/>
              </w:rPr>
            </w:pPr>
            <w:r w:rsidRPr="005442B9">
              <w:rPr>
                <w:rStyle w:val="FontStyle39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S</w:t>
            </w:r>
            <w:r w:rsidRPr="005442B9">
              <w:rPr>
                <w:rStyle w:val="FontStyle39"/>
                <w:rFonts w:ascii="Times New Roman" w:eastAsiaTheme="minorEastAsia" w:cs="Times New Roman"/>
                <w:sz w:val="20"/>
                <w:szCs w:val="20"/>
                <w:vertAlign w:val="subscript"/>
                <w:lang w:val="en-US" w:eastAsia="en-US"/>
              </w:rPr>
              <w:t>R</w:t>
            </w:r>
          </w:p>
        </w:tc>
        <w:tc>
          <w:tcPr>
            <w:tcW w:w="813" w:type="pct"/>
            <w:tcBorders>
              <w:bottom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E3B87" w14:textId="60CFB70D" w:rsidR="005654FA" w:rsidRPr="005442B9" w:rsidRDefault="005654FA" w:rsidP="005442B9">
            <w:pPr>
              <w:pStyle w:val="Style20"/>
              <w:widowControl/>
              <w:jc w:val="right"/>
              <w:rPr>
                <w:rStyle w:val="FontStyle39"/>
                <w:rFonts w:ascii="Times New Roman" w:eastAsiaTheme="minorEastAsia" w:cs="Times New Roman"/>
                <w:spacing w:val="1000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9"/>
                <w:rFonts w:ascii="Times New Roman" w:eastAsiaTheme="minorEastAsia" w:cs="Times New Roman"/>
                <w:spacing w:val="1000"/>
                <w:sz w:val="20"/>
                <w:szCs w:val="20"/>
                <w:lang w:val="en-US" w:eastAsia="en-US"/>
              </w:rPr>
              <w:t>r</w:t>
            </w:r>
          </w:p>
        </w:tc>
        <w:tc>
          <w:tcPr>
            <w:tcW w:w="1071" w:type="pct"/>
            <w:tcBorders>
              <w:bottom w:val="double" w:sz="4" w:space="0" w:color="auto"/>
            </w:tcBorders>
          </w:tcPr>
          <w:p w14:paraId="5F557602" w14:textId="0471F5BD" w:rsidR="005654FA" w:rsidRPr="005442B9" w:rsidRDefault="00125C5A" w:rsidP="00125C5A">
            <w:pPr>
              <w:pStyle w:val="Style20"/>
              <w:widowControl/>
              <w:jc w:val="center"/>
              <w:rPr>
                <w:rStyle w:val="FontStyle39"/>
                <w:rFonts w:ascii="Times New Roman" w:eastAsiaTheme="minorEastAsia" w:cs="Times New Roman"/>
                <w:spacing w:val="1000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9"/>
                <w:rFonts w:ascii="Times New Roman" w:eastAsiaTheme="minorEastAsia" w:cs="Times New Roman"/>
                <w:spacing w:val="1000"/>
                <w:sz w:val="20"/>
                <w:szCs w:val="20"/>
                <w:lang w:val="en-US" w:eastAsia="en-US"/>
              </w:rPr>
              <w:t>R</w:t>
            </w:r>
          </w:p>
        </w:tc>
      </w:tr>
      <w:tr w:rsidR="009F34FA" w:rsidRPr="005442B9" w14:paraId="474B0C4E" w14:textId="50D34CD3" w:rsidTr="005442B9">
        <w:trPr>
          <w:trHeight w:val="173"/>
          <w:jc w:val="center"/>
        </w:trPr>
        <w:tc>
          <w:tcPr>
            <w:tcW w:w="540" w:type="pct"/>
            <w:tcBorders>
              <w:top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6D9DB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Низкий</w:t>
            </w:r>
          </w:p>
        </w:tc>
        <w:tc>
          <w:tcPr>
            <w:tcW w:w="610" w:type="pct"/>
            <w:tcBorders>
              <w:top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09083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9.84</w:t>
            </w:r>
          </w:p>
        </w:tc>
        <w:tc>
          <w:tcPr>
            <w:tcW w:w="881" w:type="pct"/>
            <w:tcBorders>
              <w:top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49EEB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0.16</w:t>
            </w:r>
          </w:p>
        </w:tc>
        <w:tc>
          <w:tcPr>
            <w:tcW w:w="1085" w:type="pct"/>
            <w:tcBorders>
              <w:top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19973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0.85</w:t>
            </w:r>
          </w:p>
        </w:tc>
        <w:tc>
          <w:tcPr>
            <w:tcW w:w="813" w:type="pct"/>
            <w:tcBorders>
              <w:top w:val="doub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8C930" w14:textId="2900DA24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0.46</w:t>
            </w:r>
          </w:p>
        </w:tc>
        <w:tc>
          <w:tcPr>
            <w:tcW w:w="1071" w:type="pct"/>
            <w:tcBorders>
              <w:top w:val="double" w:sz="4" w:space="0" w:color="auto"/>
            </w:tcBorders>
          </w:tcPr>
          <w:p w14:paraId="553720B4" w14:textId="09E81F2E" w:rsidR="005654FA" w:rsidRPr="005442B9" w:rsidRDefault="005654FA" w:rsidP="00AB25FE">
            <w:pPr>
              <w:pStyle w:val="Style13"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2.38</w:t>
            </w:r>
          </w:p>
        </w:tc>
      </w:tr>
      <w:tr w:rsidR="009F34FA" w:rsidRPr="005442B9" w14:paraId="1B41D0D5" w14:textId="2E4D066E" w:rsidTr="005442B9">
        <w:trPr>
          <w:trHeight w:val="173"/>
          <w:jc w:val="center"/>
        </w:trPr>
        <w:tc>
          <w:tcPr>
            <w:tcW w:w="54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3EC52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Средний</w:t>
            </w:r>
          </w:p>
        </w:tc>
        <w:tc>
          <w:tcPr>
            <w:tcW w:w="61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DD36A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94.38</w:t>
            </w:r>
          </w:p>
        </w:tc>
        <w:tc>
          <w:tcPr>
            <w:tcW w:w="88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46A3D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0.51</w:t>
            </w:r>
          </w:p>
        </w:tc>
        <w:tc>
          <w:tcPr>
            <w:tcW w:w="1085" w:type="pct"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C932D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1.67</w:t>
            </w:r>
          </w:p>
        </w:tc>
        <w:tc>
          <w:tcPr>
            <w:tcW w:w="81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730A4" w14:textId="35A23889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1.44</w:t>
            </w:r>
          </w:p>
        </w:tc>
        <w:tc>
          <w:tcPr>
            <w:tcW w:w="1071" w:type="pct"/>
          </w:tcPr>
          <w:p w14:paraId="5BFC7E54" w14:textId="626E1ED8" w:rsidR="005654FA" w:rsidRPr="005442B9" w:rsidRDefault="005654FA" w:rsidP="00AB25FE">
            <w:pPr>
              <w:pStyle w:val="Style13"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4.69</w:t>
            </w:r>
          </w:p>
        </w:tc>
      </w:tr>
      <w:tr w:rsidR="009F34FA" w:rsidRPr="005442B9" w14:paraId="60217DE5" w14:textId="28F55F84" w:rsidTr="005442B9">
        <w:trPr>
          <w:trHeight w:val="206"/>
          <w:jc w:val="center"/>
        </w:trPr>
        <w:tc>
          <w:tcPr>
            <w:tcW w:w="54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53945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Высокий</w:t>
            </w:r>
          </w:p>
        </w:tc>
        <w:tc>
          <w:tcPr>
            <w:tcW w:w="610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2E741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837.82</w:t>
            </w:r>
          </w:p>
        </w:tc>
        <w:tc>
          <w:tcPr>
            <w:tcW w:w="881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E84A0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0.71</w:t>
            </w:r>
          </w:p>
        </w:tc>
        <w:tc>
          <w:tcPr>
            <w:tcW w:w="1085" w:type="pct"/>
            <w:tcBorders>
              <w:bottom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2CA0F" w14:textId="77777777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28.92</w:t>
            </w:r>
          </w:p>
        </w:tc>
        <w:tc>
          <w:tcPr>
            <w:tcW w:w="81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8E9CC9" w14:textId="7AF0DC26" w:rsidR="005654FA" w:rsidRPr="005442B9" w:rsidRDefault="005654FA" w:rsidP="00AB25FE">
            <w:pPr>
              <w:pStyle w:val="Style13"/>
              <w:widowControl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1.99</w:t>
            </w:r>
          </w:p>
        </w:tc>
        <w:tc>
          <w:tcPr>
            <w:tcW w:w="1071" w:type="pct"/>
          </w:tcPr>
          <w:p w14:paraId="685E2132" w14:textId="2A1ECED0" w:rsidR="005654FA" w:rsidRPr="005442B9" w:rsidRDefault="005654FA" w:rsidP="00AB25FE">
            <w:pPr>
              <w:pStyle w:val="Style13"/>
              <w:jc w:val="center"/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en-US" w:eastAsia="en-US"/>
              </w:rPr>
            </w:pPr>
            <w:r w:rsidRPr="005442B9">
              <w:rPr>
                <w:rStyle w:val="FontStyle36"/>
                <w:rFonts w:ascii="Times New Roman" w:eastAsiaTheme="minorEastAsia" w:cs="Times New Roman"/>
                <w:sz w:val="20"/>
                <w:szCs w:val="20"/>
                <w:lang w:val="ru" w:eastAsia="en-US"/>
              </w:rPr>
              <w:t>80.99</w:t>
            </w:r>
          </w:p>
        </w:tc>
      </w:tr>
    </w:tbl>
    <w:p w14:paraId="7FE7A0D7" w14:textId="77777777" w:rsidR="00682324" w:rsidRDefault="00682324" w:rsidP="00AB25FE">
      <w:pPr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val="en-US" w:eastAsia="en-US"/>
        </w:rPr>
      </w:pPr>
    </w:p>
    <w:p w14:paraId="4622C356" w14:textId="77777777" w:rsidR="005442B9" w:rsidRDefault="005442B9" w:rsidP="00AB25FE">
      <w:pPr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val="en-US" w:eastAsia="en-US"/>
        </w:rPr>
      </w:pPr>
    </w:p>
    <w:p w14:paraId="3EACA70A" w14:textId="182C7F23" w:rsidR="005442B9" w:rsidRDefault="005442B9">
      <w:pPr>
        <w:widowControl/>
        <w:autoSpaceDE/>
        <w:autoSpaceDN/>
        <w:adjustRightInd/>
        <w:spacing w:after="160" w:line="259" w:lineRule="auto"/>
        <w:rPr>
          <w:rStyle w:val="FontStyle36"/>
          <w:rFonts w:ascii="Times New Roman" w:eastAsiaTheme="minorEastAsia" w:cs="Times New Roman"/>
          <w:sz w:val="24"/>
          <w:szCs w:val="24"/>
          <w:lang w:val="en-US" w:eastAsia="en-US"/>
        </w:rPr>
      </w:pPr>
      <w:r>
        <w:rPr>
          <w:rStyle w:val="FontStyle36"/>
          <w:rFonts w:ascii="Times New Roman" w:eastAsiaTheme="minorEastAsia" w:cs="Times New Roman"/>
          <w:sz w:val="24"/>
          <w:szCs w:val="24"/>
          <w:lang w:val="en-US" w:eastAsia="en-US"/>
        </w:rPr>
        <w:br w:type="page"/>
      </w:r>
    </w:p>
    <w:p w14:paraId="7E160D8B" w14:textId="77777777" w:rsidR="005442B9" w:rsidRDefault="005442B9" w:rsidP="00AB25FE">
      <w:pPr>
        <w:widowControl/>
        <w:ind w:firstLine="567"/>
        <w:jc w:val="both"/>
        <w:rPr>
          <w:rStyle w:val="FontStyle36"/>
          <w:rFonts w:ascii="Times New Roman" w:eastAsiaTheme="minorEastAsia" w:cs="Times New Roman"/>
          <w:sz w:val="24"/>
          <w:szCs w:val="24"/>
          <w:lang w:val="en-US" w:eastAsia="en-US"/>
        </w:rPr>
      </w:pPr>
    </w:p>
    <w:p w14:paraId="3A154CF7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F1297AA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77512C7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024F8E1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56C8311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EECE6E9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716368A9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DB30A71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8A44BD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1FF740B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0138F29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967BE1D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BF50413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31AA3479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9ABD90D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0B2B26D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273A5E2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9AFC857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37A56C80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0403B7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B375E8A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3632A116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F5A915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087D52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60A4696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6342D284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592EC9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08C3AF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EC01B0E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ADAE0CD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09EEBD7E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6E833E9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351C40C5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7ED9837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0F536D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A46C807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7874852A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925872F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FBFD158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CCEEA72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4904EA36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5C99E871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17771430" w14:textId="77777777" w:rsidR="005442B9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p w14:paraId="2BFF5715" w14:textId="77777777" w:rsidR="005442B9" w:rsidRPr="00BD11E8" w:rsidRDefault="005442B9" w:rsidP="005442B9">
      <w:pPr>
        <w:shd w:val="clear" w:color="auto" w:fill="FFFFFF"/>
        <w:jc w:val="both"/>
        <w:textAlignment w:val="baseline"/>
        <w:rPr>
          <w:rFonts w:eastAsia="Times New Roman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1"/>
        <w:gridCol w:w="4806"/>
      </w:tblGrid>
      <w:tr w:rsidR="005442B9" w:rsidRPr="00D53D4F" w14:paraId="51111D17" w14:textId="77777777" w:rsidTr="00AD4B4F">
        <w:tc>
          <w:tcPr>
            <w:tcW w:w="455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368422" w14:textId="77777777" w:rsidR="005442B9" w:rsidRPr="001834D0" w:rsidRDefault="005442B9" w:rsidP="00AD4B4F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  <w:tc>
          <w:tcPr>
            <w:tcW w:w="480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77F579" w14:textId="5094AA6B" w:rsidR="005442B9" w:rsidRPr="00D25F56" w:rsidRDefault="005442B9" w:rsidP="00AD4B4F">
            <w:pPr>
              <w:ind w:firstLine="567"/>
              <w:jc w:val="right"/>
              <w:textAlignment w:val="baseline"/>
              <w:rPr>
                <w:rFonts w:eastAsia="Times New Roman"/>
                <w:b/>
              </w:rPr>
            </w:pPr>
            <w:r w:rsidRPr="008F261B">
              <w:rPr>
                <w:rFonts w:eastAsia="Times New Roman"/>
                <w:b/>
              </w:rPr>
              <w:t xml:space="preserve">МКС </w:t>
            </w:r>
            <w:r w:rsidRPr="007B3328">
              <w:rPr>
                <w:rFonts w:eastAsia="Times New Roman"/>
                <w:b/>
              </w:rPr>
              <w:t>75.</w:t>
            </w:r>
            <w:r>
              <w:rPr>
                <w:rFonts w:eastAsia="Times New Roman"/>
                <w:b/>
              </w:rPr>
              <w:t>160.30</w:t>
            </w:r>
          </w:p>
        </w:tc>
      </w:tr>
      <w:tr w:rsidR="005442B9" w:rsidRPr="00D53D4F" w14:paraId="2AA092FA" w14:textId="77777777" w:rsidTr="00AD4B4F">
        <w:tc>
          <w:tcPr>
            <w:tcW w:w="935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95D80B" w14:textId="5789880A" w:rsidR="005442B9" w:rsidRPr="007B3328" w:rsidRDefault="005442B9" w:rsidP="00AD4B4F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  <w:r w:rsidRPr="00D25F56">
              <w:rPr>
                <w:rFonts w:eastAsia="Times New Roman"/>
                <w:b/>
              </w:rPr>
              <w:t>Ключевые слова:</w:t>
            </w:r>
            <w:r w:rsidRPr="00D53D4F">
              <w:rPr>
                <w:rFonts w:eastAsia="Times New Roman"/>
              </w:rPr>
              <w:t xml:space="preserve"> </w:t>
            </w:r>
            <w:r w:rsidRPr="00AB25FE">
              <w:rPr>
                <w:rStyle w:val="FontStyle38"/>
                <w:sz w:val="24"/>
                <w:szCs w:val="24"/>
                <w:lang w:val="ru" w:eastAsia="en-US"/>
              </w:rPr>
              <w:t>кислород; природный газ</w:t>
            </w:r>
          </w:p>
          <w:p w14:paraId="478DEBEC" w14:textId="77777777" w:rsidR="005442B9" w:rsidRPr="007B3328" w:rsidRDefault="005442B9" w:rsidP="00AD4B4F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</w:tr>
    </w:tbl>
    <w:p w14:paraId="6D335D48" w14:textId="77777777" w:rsidR="005442B9" w:rsidRDefault="005442B9" w:rsidP="005442B9">
      <w:r>
        <w:br w:type="page"/>
      </w:r>
    </w:p>
    <w:tbl>
      <w:tblPr>
        <w:tblpPr w:leftFromText="180" w:rightFromText="180" w:vertAnchor="text" w:horzAnchor="margin" w:tblpY="22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6"/>
        <w:gridCol w:w="4839"/>
      </w:tblGrid>
      <w:tr w:rsidR="005442B9" w:rsidRPr="00D53D4F" w14:paraId="2FBEDFDF" w14:textId="77777777" w:rsidTr="00AD4B4F">
        <w:trPr>
          <w:trHeight w:val="12"/>
        </w:trPr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E728A" w14:textId="77777777" w:rsidR="005442B9" w:rsidRPr="00D53D4F" w:rsidRDefault="005442B9" w:rsidP="00AD4B4F">
            <w:pPr>
              <w:ind w:firstLine="567"/>
              <w:jc w:val="both"/>
              <w:rPr>
                <w:rFonts w:eastAsia="Times New Roman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CFAD1" w14:textId="77777777" w:rsidR="005442B9" w:rsidRPr="00D53D4F" w:rsidRDefault="005442B9" w:rsidP="00AD4B4F">
            <w:pPr>
              <w:ind w:firstLine="567"/>
              <w:jc w:val="both"/>
              <w:rPr>
                <w:rFonts w:eastAsia="Times New Roman"/>
              </w:rPr>
            </w:pPr>
          </w:p>
        </w:tc>
      </w:tr>
      <w:tr w:rsidR="005442B9" w:rsidRPr="00D53D4F" w14:paraId="3336C7D3" w14:textId="77777777" w:rsidTr="00AD4B4F">
        <w:tc>
          <w:tcPr>
            <w:tcW w:w="451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9F2D7A" w14:textId="77777777" w:rsidR="005442B9" w:rsidRPr="00D53D4F" w:rsidRDefault="005442B9" w:rsidP="00AD4B4F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  <w:tc>
          <w:tcPr>
            <w:tcW w:w="48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A08C65" w14:textId="15F79E6E" w:rsidR="005442B9" w:rsidRPr="00D25F56" w:rsidRDefault="005442B9" w:rsidP="00AD4B4F">
            <w:pPr>
              <w:ind w:firstLine="567"/>
              <w:jc w:val="right"/>
              <w:textAlignment w:val="baseline"/>
              <w:rPr>
                <w:rFonts w:eastAsia="Times New Roman"/>
                <w:b/>
              </w:rPr>
            </w:pPr>
            <w:r w:rsidRPr="008F261B">
              <w:rPr>
                <w:rFonts w:eastAsia="Times New Roman"/>
                <w:b/>
              </w:rPr>
              <w:t xml:space="preserve">МКС </w:t>
            </w:r>
            <w:r w:rsidRPr="007B3328">
              <w:rPr>
                <w:rFonts w:eastAsia="Times New Roman"/>
                <w:b/>
              </w:rPr>
              <w:t>75.</w:t>
            </w:r>
            <w:r>
              <w:rPr>
                <w:rFonts w:eastAsia="Times New Roman"/>
                <w:b/>
              </w:rPr>
              <w:t>160.30</w:t>
            </w:r>
          </w:p>
        </w:tc>
      </w:tr>
      <w:tr w:rsidR="005442B9" w:rsidRPr="00D53D4F" w14:paraId="2807D90B" w14:textId="77777777" w:rsidTr="00AD4B4F">
        <w:tc>
          <w:tcPr>
            <w:tcW w:w="935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9CA7EB" w14:textId="54B4931F" w:rsidR="005442B9" w:rsidRPr="007B3328" w:rsidRDefault="005442B9" w:rsidP="00AD4B4F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  <w:r w:rsidRPr="00D25F56">
              <w:rPr>
                <w:rFonts w:eastAsia="Times New Roman"/>
                <w:b/>
              </w:rPr>
              <w:t>Ключевые слова:</w:t>
            </w:r>
            <w:r w:rsidRPr="001F05BE">
              <w:rPr>
                <w:rStyle w:val="FontStyle70"/>
                <w:lang w:val="ru" w:eastAsia="en-US"/>
              </w:rPr>
              <w:t xml:space="preserve"> </w:t>
            </w:r>
            <w:r w:rsidRPr="00AB25FE">
              <w:rPr>
                <w:rStyle w:val="FontStyle38"/>
                <w:sz w:val="24"/>
                <w:szCs w:val="24"/>
                <w:lang w:val="ru" w:eastAsia="en-US"/>
              </w:rPr>
              <w:t xml:space="preserve"> кислород; природный газ</w:t>
            </w:r>
          </w:p>
          <w:p w14:paraId="2FE2BA0A" w14:textId="77777777" w:rsidR="005442B9" w:rsidRPr="007B3328" w:rsidRDefault="005442B9" w:rsidP="00AD4B4F">
            <w:pPr>
              <w:ind w:firstLine="567"/>
              <w:jc w:val="both"/>
              <w:textAlignment w:val="baseline"/>
              <w:rPr>
                <w:rFonts w:eastAsia="Times New Roman"/>
              </w:rPr>
            </w:pPr>
          </w:p>
        </w:tc>
      </w:tr>
    </w:tbl>
    <w:p w14:paraId="501E3271" w14:textId="77777777" w:rsidR="005442B9" w:rsidRDefault="005442B9" w:rsidP="005442B9">
      <w:pPr>
        <w:ind w:firstLine="567"/>
        <w:jc w:val="both"/>
      </w:pPr>
    </w:p>
    <w:p w14:paraId="318202C7" w14:textId="77777777" w:rsidR="005442B9" w:rsidRDefault="005442B9" w:rsidP="005442B9">
      <w:pPr>
        <w:ind w:firstLine="567"/>
        <w:jc w:val="both"/>
      </w:pPr>
    </w:p>
    <w:p w14:paraId="63B14B15" w14:textId="77777777" w:rsidR="005442B9" w:rsidRPr="008F0CE3" w:rsidRDefault="005442B9" w:rsidP="005442B9">
      <w:pPr>
        <w:suppressAutoHyphens/>
        <w:ind w:firstLine="567"/>
        <w:jc w:val="both"/>
        <w:rPr>
          <w:rFonts w:eastAsia="Times New Roman"/>
          <w:b/>
        </w:rPr>
      </w:pPr>
      <w:r w:rsidRPr="008F0CE3">
        <w:rPr>
          <w:rFonts w:eastAsia="Times New Roman"/>
          <w:b/>
        </w:rPr>
        <w:t xml:space="preserve">РАЗРАБОТЧИК </w:t>
      </w:r>
    </w:p>
    <w:p w14:paraId="239A46B6" w14:textId="77777777" w:rsidR="005442B9" w:rsidRPr="008F0CE3" w:rsidRDefault="005442B9" w:rsidP="005442B9">
      <w:pPr>
        <w:suppressAutoHyphens/>
        <w:ind w:firstLine="567"/>
        <w:jc w:val="both"/>
        <w:rPr>
          <w:rFonts w:eastAsia="Times New Roman"/>
        </w:rPr>
      </w:pPr>
    </w:p>
    <w:p w14:paraId="70978509" w14:textId="77777777" w:rsidR="005442B9" w:rsidRPr="008F0CE3" w:rsidRDefault="005442B9" w:rsidP="005442B9">
      <w:pPr>
        <w:tabs>
          <w:tab w:val="num" w:pos="-993"/>
        </w:tabs>
        <w:ind w:firstLine="567"/>
        <w:jc w:val="both"/>
        <w:rPr>
          <w:rFonts w:eastAsia="Times New Roman"/>
        </w:rPr>
      </w:pPr>
      <w:r w:rsidRPr="008F0CE3">
        <w:rPr>
          <w:rFonts w:eastAsia="Times New Roman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10B0AA54" w14:textId="63A8BD13" w:rsidR="005442B9" w:rsidRPr="008F0CE3" w:rsidRDefault="005442B9" w:rsidP="005442B9">
      <w:pPr>
        <w:tabs>
          <w:tab w:val="num" w:pos="-993"/>
        </w:tabs>
        <w:ind w:firstLine="567"/>
        <w:jc w:val="both"/>
        <w:rPr>
          <w:rFonts w:eastAsia="Times New Roman"/>
          <w:lang w:val="kk-KZ"/>
        </w:rPr>
      </w:pPr>
    </w:p>
    <w:p w14:paraId="64830133" w14:textId="77777777" w:rsidR="005442B9" w:rsidRPr="008F0CE3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 xml:space="preserve">Заместитель </w:t>
      </w:r>
    </w:p>
    <w:p w14:paraId="10D1F392" w14:textId="3ACB5AF9" w:rsidR="005442B9" w:rsidRPr="00AE4AEA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Генерального директора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  <w:t xml:space="preserve">     А. </w:t>
      </w:r>
      <w:proofErr w:type="spellStart"/>
      <w:r>
        <w:rPr>
          <w:rFonts w:eastAsia="Times New Roman"/>
          <w:b/>
          <w:bCs/>
          <w:color w:val="000000"/>
        </w:rPr>
        <w:t>Шамбетова</w:t>
      </w:r>
      <w:proofErr w:type="spellEnd"/>
    </w:p>
    <w:p w14:paraId="6179ED0C" w14:textId="77777777" w:rsidR="005442B9" w:rsidRPr="008F0CE3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</w:p>
    <w:p w14:paraId="1D87CA5D" w14:textId="77777777" w:rsidR="005442B9" w:rsidRPr="008F0CE3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 xml:space="preserve">Руководитель </w:t>
      </w:r>
    </w:p>
    <w:p w14:paraId="7D6B25ED" w14:textId="5DBD9765" w:rsidR="005442B9" w:rsidRPr="00215886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Департамента стандартизации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  <w:lang w:val="kk-KZ"/>
        </w:rPr>
        <w:t>А. Сопбеков</w:t>
      </w:r>
    </w:p>
    <w:p w14:paraId="129AF4A1" w14:textId="77777777" w:rsidR="005442B9" w:rsidRPr="008F0CE3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</w:p>
    <w:p w14:paraId="5DA77DCF" w14:textId="77777777" w:rsidR="005442B9" w:rsidRPr="008F0CE3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Ведущий с</w:t>
      </w:r>
      <w:r w:rsidRPr="008F0CE3">
        <w:rPr>
          <w:rFonts w:eastAsia="Times New Roman"/>
          <w:b/>
          <w:bCs/>
          <w:color w:val="000000"/>
        </w:rPr>
        <w:t xml:space="preserve">пециалист </w:t>
      </w:r>
    </w:p>
    <w:p w14:paraId="7D924650" w14:textId="4D65E53E" w:rsidR="005442B9" w:rsidRPr="008F0CE3" w:rsidRDefault="005442B9" w:rsidP="005442B9">
      <w:pPr>
        <w:ind w:firstLine="567"/>
        <w:jc w:val="both"/>
        <w:rPr>
          <w:rFonts w:eastAsia="Times New Roman"/>
          <w:b/>
          <w:bCs/>
          <w:color w:val="000000"/>
        </w:rPr>
      </w:pPr>
      <w:r w:rsidRPr="008F0CE3">
        <w:rPr>
          <w:rFonts w:eastAsia="Times New Roman"/>
          <w:b/>
          <w:bCs/>
          <w:color w:val="000000"/>
        </w:rPr>
        <w:t>Департамента стандартизации</w:t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</w:r>
      <w:r w:rsidRPr="008F0CE3">
        <w:rPr>
          <w:rFonts w:eastAsia="Times New Roman"/>
          <w:b/>
          <w:bCs/>
          <w:color w:val="000000"/>
        </w:rPr>
        <w:tab/>
        <w:t xml:space="preserve"> </w:t>
      </w:r>
      <w:r>
        <w:rPr>
          <w:rFonts w:eastAsia="Times New Roman"/>
          <w:b/>
          <w:bCs/>
          <w:color w:val="000000"/>
        </w:rPr>
        <w:t xml:space="preserve">  </w:t>
      </w:r>
      <w:r w:rsidRPr="008F0CE3">
        <w:rPr>
          <w:rFonts w:eastAsia="Times New Roman"/>
          <w:b/>
          <w:bCs/>
          <w:color w:val="000000"/>
        </w:rPr>
        <w:t xml:space="preserve">   </w:t>
      </w:r>
      <w:r>
        <w:rPr>
          <w:rFonts w:eastAsia="Times New Roman"/>
          <w:b/>
          <w:bCs/>
          <w:color w:val="000000"/>
        </w:rPr>
        <w:t xml:space="preserve">Б. </w:t>
      </w:r>
      <w:proofErr w:type="spellStart"/>
      <w:r>
        <w:rPr>
          <w:rFonts w:eastAsia="Times New Roman"/>
          <w:b/>
          <w:bCs/>
          <w:color w:val="000000"/>
        </w:rPr>
        <w:t>Убиштаева</w:t>
      </w:r>
      <w:proofErr w:type="spellEnd"/>
    </w:p>
    <w:p w14:paraId="7600FB50" w14:textId="6803F6F8" w:rsidR="005442B9" w:rsidRPr="00D53D4F" w:rsidRDefault="005442B9" w:rsidP="005442B9">
      <w:pPr>
        <w:ind w:firstLine="567"/>
        <w:jc w:val="both"/>
      </w:pPr>
    </w:p>
    <w:sectPr w:rsidR="005442B9" w:rsidRPr="00D53D4F" w:rsidSect="005106F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9" w:h="16834"/>
      <w:pgMar w:top="1418" w:right="1418" w:bottom="1418" w:left="1134" w:header="1021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E05BE" w14:textId="77777777" w:rsidR="00072A69" w:rsidRDefault="00072A69">
      <w:r>
        <w:separator/>
      </w:r>
    </w:p>
  </w:endnote>
  <w:endnote w:type="continuationSeparator" w:id="0">
    <w:p w14:paraId="44B07A5B" w14:textId="77777777" w:rsidR="00072A69" w:rsidRDefault="0007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5972328"/>
      <w:docPartObj>
        <w:docPartGallery w:val="Page Numbers (Bottom of Page)"/>
        <w:docPartUnique/>
      </w:docPartObj>
    </w:sdtPr>
    <w:sdtEndPr/>
    <w:sdtContent>
      <w:p w14:paraId="2C6B3EFB" w14:textId="77777777" w:rsidR="008D2EC3" w:rsidRPr="0092094A" w:rsidRDefault="008D2EC3" w:rsidP="00CA3520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2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3A9D">
          <w:rPr>
            <w:rFonts w:ascii="Times New Roman" w:hAnsi="Times New Roman" w:cs="Times New Roman"/>
            <w:noProof/>
            <w:sz w:val="24"/>
            <w:szCs w:val="24"/>
          </w:rPr>
          <w:t>II</w: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117485514"/>
      <w:docPartObj>
        <w:docPartGallery w:val="Page Numbers (Bottom of Page)"/>
        <w:docPartUnique/>
      </w:docPartObj>
    </w:sdtPr>
    <w:sdtEndPr/>
    <w:sdtContent>
      <w:p w14:paraId="488DE648" w14:textId="77777777" w:rsidR="008D2EC3" w:rsidRPr="0075276F" w:rsidRDefault="008D2EC3" w:rsidP="00CA3520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527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27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25FE">
          <w:rPr>
            <w:rFonts w:ascii="Times New Roman" w:hAnsi="Times New Roman" w:cs="Times New Roman"/>
            <w:noProof/>
            <w:sz w:val="24"/>
            <w:szCs w:val="24"/>
          </w:rPr>
          <w:t>II</w: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2A17D" w14:textId="77777777" w:rsidR="008D2EC3" w:rsidRDefault="008D2EC3" w:rsidP="00CA3520">
    <w:pPr>
      <w:pStyle w:val="a8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878936795"/>
      <w:docPartObj>
        <w:docPartGallery w:val="Page Numbers (Bottom of Page)"/>
        <w:docPartUnique/>
      </w:docPartObj>
    </w:sdtPr>
    <w:sdtEndPr/>
    <w:sdtContent>
      <w:p w14:paraId="29317030" w14:textId="77777777" w:rsidR="00031CA0" w:rsidRPr="0092094A" w:rsidRDefault="00031CA0" w:rsidP="00031CA0">
        <w:pPr>
          <w:pStyle w:val="a8"/>
          <w:rPr>
            <w:rFonts w:ascii="Times New Roman" w:hAnsi="Times New Roman" w:cs="Times New Roman"/>
            <w:sz w:val="24"/>
            <w:szCs w:val="24"/>
          </w:rPr>
        </w:pPr>
        <w:r w:rsidRPr="0092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3A9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813063379"/>
      <w:docPartObj>
        <w:docPartGallery w:val="Page Numbers (Bottom of Page)"/>
        <w:docPartUnique/>
      </w:docPartObj>
    </w:sdtPr>
    <w:sdtEndPr/>
    <w:sdtContent>
      <w:p w14:paraId="33578579" w14:textId="77777777" w:rsidR="00AB25FE" w:rsidRPr="0075276F" w:rsidRDefault="00AB25FE" w:rsidP="00CA3520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527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27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3A9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527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033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DA56FA" w14:textId="3BA5A6CA" w:rsidR="00AB25FE" w:rsidRPr="00031CA0" w:rsidRDefault="00031CA0" w:rsidP="00031CA0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31C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1C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1C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3A9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31C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93E28" w14:textId="77777777" w:rsidR="00072A69" w:rsidRDefault="00072A69">
      <w:r>
        <w:separator/>
      </w:r>
    </w:p>
  </w:footnote>
  <w:footnote w:type="continuationSeparator" w:id="0">
    <w:p w14:paraId="3D648C3D" w14:textId="77777777" w:rsidR="00072A69" w:rsidRDefault="0007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6C60D" w14:textId="1FA72CDF" w:rsidR="008D2EC3" w:rsidRPr="000A0712" w:rsidRDefault="008D2EC3" w:rsidP="00C735D5">
    <w:pPr>
      <w:pStyle w:val="a6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 xml:space="preserve"> 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D</w:t>
    </w:r>
    <w:r w:rsidR="00031CA0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>7607</w:t>
    </w:r>
  </w:p>
  <w:p w14:paraId="47489865" w14:textId="77777777" w:rsidR="008D2EC3" w:rsidRPr="007B3328" w:rsidRDefault="008D2EC3" w:rsidP="00C735D5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EB9CC" w14:textId="77777777" w:rsidR="008D2EC3" w:rsidRPr="00661999" w:rsidRDefault="008D2EC3" w:rsidP="00CA3520">
    <w:pPr>
      <w:pStyle w:val="a6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 xml:space="preserve"> 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D</w:t>
    </w:r>
    <w:r w:rsidRPr="000A0712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>7551</w:t>
    </w:r>
  </w:p>
  <w:p w14:paraId="311A83F4" w14:textId="77777777" w:rsidR="008D2EC3" w:rsidRPr="00661999" w:rsidRDefault="008D2EC3" w:rsidP="00CA3520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2B433" w14:textId="18974F18" w:rsidR="008D2EC3" w:rsidRPr="005106F2" w:rsidRDefault="005106F2" w:rsidP="00031CA0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 w:rsidRPr="005106F2">
      <w:rPr>
        <w:rFonts w:ascii="Times New Roman" w:hAnsi="Times New Roman" w:cs="Times New Roman"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EB303" w14:textId="77777777" w:rsidR="00031CA0" w:rsidRPr="000A0712" w:rsidRDefault="00031CA0" w:rsidP="00031CA0">
    <w:pPr>
      <w:pStyle w:val="a6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 xml:space="preserve"> 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D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>7607</w:t>
    </w:r>
  </w:p>
  <w:p w14:paraId="6A1632CF" w14:textId="77777777" w:rsidR="00031CA0" w:rsidRPr="007B3328" w:rsidRDefault="00031CA0" w:rsidP="00031CA0">
    <w:pPr>
      <w:pStyle w:val="a6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0832B" w14:textId="25100A0A" w:rsidR="00AB25FE" w:rsidRPr="00661999" w:rsidRDefault="00AB25FE" w:rsidP="00CA3520">
    <w:pPr>
      <w:pStyle w:val="a6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 xml:space="preserve"> 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D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>7607</w:t>
    </w:r>
  </w:p>
  <w:p w14:paraId="5784BFD8" w14:textId="77777777" w:rsidR="00AB25FE" w:rsidRPr="00661999" w:rsidRDefault="00AB25FE" w:rsidP="00CA3520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</w:t>
    </w:r>
    <w:r w:rsidRPr="00661999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DC7F4" w14:textId="77777777" w:rsidR="00031CA0" w:rsidRPr="000A0712" w:rsidRDefault="00031CA0" w:rsidP="00031CA0">
    <w:pPr>
      <w:pStyle w:val="a6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СТ</w:t>
    </w:r>
    <w:proofErr w:type="gramEnd"/>
    <w:r>
      <w:rPr>
        <w:rFonts w:ascii="Times New Roman" w:hAnsi="Times New Roman" w:cs="Times New Roman"/>
        <w:b/>
        <w:sz w:val="24"/>
        <w:szCs w:val="24"/>
      </w:rPr>
      <w:t xml:space="preserve"> РК 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ASTM</w:t>
    </w:r>
    <w:r w:rsidRPr="00C74FD4"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 xml:space="preserve"> 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val="en-US" w:eastAsia="fr-FR"/>
      </w:rPr>
      <w:t>D</w:t>
    </w:r>
    <w:r>
      <w:rPr>
        <w:rStyle w:val="FontStyle36"/>
        <w:rFonts w:ascii="Times New Roman" w:eastAsiaTheme="minorHAnsi" w:hAnsi="Times New Roman" w:cs="Times New Roman"/>
        <w:b/>
        <w:sz w:val="24"/>
        <w:szCs w:val="24"/>
        <w:lang w:eastAsia="fr-FR"/>
      </w:rPr>
      <w:t>7607</w:t>
    </w:r>
  </w:p>
  <w:p w14:paraId="4B8C83CD" w14:textId="77777777" w:rsidR="00031CA0" w:rsidRPr="00031CA0" w:rsidRDefault="00031CA0" w:rsidP="00031CA0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C9"/>
    <w:rsid w:val="000012C9"/>
    <w:rsid w:val="00031CA0"/>
    <w:rsid w:val="000630A0"/>
    <w:rsid w:val="00072A69"/>
    <w:rsid w:val="0011546D"/>
    <w:rsid w:val="00125C5A"/>
    <w:rsid w:val="001535C5"/>
    <w:rsid w:val="0017487C"/>
    <w:rsid w:val="001E1FEE"/>
    <w:rsid w:val="00222962"/>
    <w:rsid w:val="00225757"/>
    <w:rsid w:val="00292821"/>
    <w:rsid w:val="002D5D3D"/>
    <w:rsid w:val="002D6BD8"/>
    <w:rsid w:val="002E3A9D"/>
    <w:rsid w:val="0033554A"/>
    <w:rsid w:val="003755C1"/>
    <w:rsid w:val="003F7EB3"/>
    <w:rsid w:val="005106F2"/>
    <w:rsid w:val="005442B9"/>
    <w:rsid w:val="005654FA"/>
    <w:rsid w:val="00593B48"/>
    <w:rsid w:val="005F50E2"/>
    <w:rsid w:val="00603E4E"/>
    <w:rsid w:val="00616BA1"/>
    <w:rsid w:val="00651CA1"/>
    <w:rsid w:val="00682324"/>
    <w:rsid w:val="006B6597"/>
    <w:rsid w:val="006F7BC9"/>
    <w:rsid w:val="007068D7"/>
    <w:rsid w:val="00716685"/>
    <w:rsid w:val="00723CA0"/>
    <w:rsid w:val="0074108A"/>
    <w:rsid w:val="007B1213"/>
    <w:rsid w:val="007C5BC1"/>
    <w:rsid w:val="00861C6B"/>
    <w:rsid w:val="00876861"/>
    <w:rsid w:val="008A1973"/>
    <w:rsid w:val="008C1DB5"/>
    <w:rsid w:val="008D2EC3"/>
    <w:rsid w:val="00926445"/>
    <w:rsid w:val="00933272"/>
    <w:rsid w:val="00950EE4"/>
    <w:rsid w:val="009C6C4E"/>
    <w:rsid w:val="009F34FA"/>
    <w:rsid w:val="00A66A16"/>
    <w:rsid w:val="00AB25FE"/>
    <w:rsid w:val="00B2445A"/>
    <w:rsid w:val="00B26D74"/>
    <w:rsid w:val="00B30806"/>
    <w:rsid w:val="00B308C8"/>
    <w:rsid w:val="00BA2F33"/>
    <w:rsid w:val="00BA42F3"/>
    <w:rsid w:val="00C735D5"/>
    <w:rsid w:val="00C830C7"/>
    <w:rsid w:val="00CB614F"/>
    <w:rsid w:val="00CE02E5"/>
    <w:rsid w:val="00E20ADD"/>
    <w:rsid w:val="00F9676E"/>
    <w:rsid w:val="00FB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A6FFF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/>
    <w:lsdException w:name="index heading" w:locked="0"/>
    <w:lsdException w:name="caption" w:semiHidden="1" w:uiPriority="35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semiHidden="1" w:unhideWhenUsed="1"/>
    <w:lsdException w:name="table of authorities" w:locked="0"/>
    <w:lsdException w:name="macro" w:locked="0"/>
    <w:lsdException w:name="toa heading" w:semiHidden="1" w:unhideWhenUsed="1"/>
    <w:lsdException w:name="List" w:semiHidden="1" w:unhideWhenUsed="1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uiPriority="10" w:qFormat="1"/>
    <w:lsdException w:name="Closing" w:locked="0"/>
    <w:lsdException w:name="Signature" w:locked="0"/>
    <w:lsdException w:name="Default Paragraph Font" w:semiHidden="1"/>
    <w:lsdException w:name="Body Text" w:locked="0"/>
    <w:lsdException w:name="Body Text Indent" w:locked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locked="0"/>
    <w:lsdException w:name="Message Header" w:locked="0"/>
    <w:lsdException w:name="Subtitle" w:uiPriority="11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semiHidden="1"/>
    <w:lsdException w:name="FollowedHyperlink" w:locked="0"/>
    <w:lsdException w:name="Strong" w:uiPriority="22" w:qFormat="1"/>
    <w:lsdException w:name="Emphasis" w:uiPriority="2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 w:semiHidden="1" w:unhideWhenUsed="1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/>
    <w:lsdException w:name="Table Subtle 1" w:locked="0" w:semiHidden="1" w:unhideWhenUsed="1"/>
    <w:lsdException w:name="Table Subtle 2" w:locked="0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6">
    <w:name w:val="Font Style26"/>
    <w:basedOn w:val="a0"/>
    <w:uiPriority w:val="99"/>
    <w:rPr>
      <w:rFonts w:ascii="Arial Unicode MS" w:eastAsia="Times New Roman" w:cs="Arial Unicode MS"/>
      <w:b/>
      <w:bCs/>
      <w:color w:val="000000"/>
      <w:sz w:val="22"/>
      <w:szCs w:val="22"/>
    </w:rPr>
  </w:style>
  <w:style w:type="character" w:customStyle="1" w:styleId="FontStyle27">
    <w:name w:val="Font Style27"/>
    <w:basedOn w:val="a0"/>
    <w:uiPriority w:val="99"/>
    <w:rPr>
      <w:rFonts w:ascii="Arial Unicode MS" w:eastAsia="Times New Roman" w:cs="Arial Unicode MS"/>
      <w:b/>
      <w:bCs/>
      <w:color w:val="000000"/>
      <w:sz w:val="28"/>
      <w:szCs w:val="28"/>
    </w:rPr>
  </w:style>
  <w:style w:type="character" w:customStyle="1" w:styleId="FontStyle28">
    <w:name w:val="Font Style28"/>
    <w:basedOn w:val="a0"/>
    <w:uiPriority w:val="99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29">
    <w:name w:val="Font Style29"/>
    <w:basedOn w:val="a0"/>
    <w:uiPriority w:val="99"/>
    <w:rPr>
      <w:rFonts w:ascii="Corbel" w:hAnsi="Corbel" w:cs="Corbel"/>
      <w:b/>
      <w:bCs/>
      <w:color w:val="000000"/>
      <w:sz w:val="16"/>
      <w:szCs w:val="16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35">
    <w:name w:val="Font Style35"/>
    <w:basedOn w:val="a0"/>
    <w:uiPriority w:val="99"/>
    <w:rPr>
      <w:rFonts w:ascii="Arial Unicode MS" w:eastAsia="Times New Roman" w:cs="Arial Unicode MS"/>
      <w:b/>
      <w:bCs/>
      <w:color w:val="000000"/>
      <w:sz w:val="16"/>
      <w:szCs w:val="16"/>
    </w:rPr>
  </w:style>
  <w:style w:type="character" w:customStyle="1" w:styleId="FontStyle36">
    <w:name w:val="Font Style36"/>
    <w:basedOn w:val="a0"/>
    <w:uiPriority w:val="99"/>
    <w:rPr>
      <w:rFonts w:ascii="Arial Unicode MS" w:eastAsia="Times New Roman" w:cs="Arial Unicode MS"/>
      <w:color w:val="000000"/>
      <w:sz w:val="12"/>
      <w:szCs w:val="12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locked/>
    <w:rsid w:val="003755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5C1"/>
    <w:rPr>
      <w:rFonts w:ascii="Tahoma" w:hAnsi="Tahoma" w:cs="Tahoma"/>
      <w:sz w:val="16"/>
      <w:szCs w:val="16"/>
      <w:lang w:val="ru-RU" w:eastAsia="ru-RU"/>
    </w:rPr>
  </w:style>
  <w:style w:type="character" w:customStyle="1" w:styleId="FontStyle66">
    <w:name w:val="Font Style66"/>
    <w:basedOn w:val="a0"/>
    <w:uiPriority w:val="99"/>
    <w:rsid w:val="008D2E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a6">
    <w:name w:val="header"/>
    <w:basedOn w:val="a"/>
    <w:link w:val="a7"/>
    <w:unhideWhenUsed/>
    <w:rsid w:val="008D2EC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rsid w:val="008D2EC3"/>
    <w:rPr>
      <w:rFonts w:asciiTheme="minorHAnsi" w:eastAsiaTheme="minorHAnsi" w:cstheme="minorBidi"/>
      <w:lang w:val="ru-RU"/>
    </w:rPr>
  </w:style>
  <w:style w:type="paragraph" w:styleId="a8">
    <w:name w:val="footer"/>
    <w:basedOn w:val="a"/>
    <w:link w:val="a9"/>
    <w:uiPriority w:val="99"/>
    <w:unhideWhenUsed/>
    <w:rsid w:val="008D2EC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8D2EC3"/>
    <w:rPr>
      <w:rFonts w:asciiTheme="minorHAnsi" w:eastAsiaTheme="minorHAnsi" w:cstheme="minorBidi"/>
      <w:lang w:val="ru-RU"/>
    </w:rPr>
  </w:style>
  <w:style w:type="paragraph" w:styleId="HTML">
    <w:name w:val="HTML Preformatted"/>
    <w:basedOn w:val="a"/>
    <w:link w:val="HTML0"/>
    <w:uiPriority w:val="99"/>
    <w:unhideWhenUsed/>
    <w:rsid w:val="008D2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D2EC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87">
    <w:name w:val="Font Style87"/>
    <w:basedOn w:val="a0"/>
    <w:uiPriority w:val="99"/>
    <w:rsid w:val="007068D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8A1973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442B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customStyle="1" w:styleId="FontStyle90">
    <w:name w:val="Font Style90"/>
    <w:basedOn w:val="a0"/>
    <w:uiPriority w:val="99"/>
    <w:rsid w:val="005442B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customStyle="1" w:styleId="FontStyle42">
    <w:name w:val="Font Style42"/>
    <w:basedOn w:val="a0"/>
    <w:uiPriority w:val="99"/>
    <w:rsid w:val="005442B9"/>
    <w:rPr>
      <w:rFonts w:ascii="Arial Unicode MS" w:eastAsia="Times New Roman" w:cs="Arial Unicode MS"/>
      <w:i/>
      <w:iCs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/>
    <w:lsdException w:name="index heading" w:locked="0"/>
    <w:lsdException w:name="caption" w:semiHidden="1" w:uiPriority="35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semiHidden="1" w:unhideWhenUsed="1"/>
    <w:lsdException w:name="table of authorities" w:locked="0"/>
    <w:lsdException w:name="macro" w:locked="0"/>
    <w:lsdException w:name="toa heading" w:semiHidden="1" w:unhideWhenUsed="1"/>
    <w:lsdException w:name="List" w:semiHidden="1" w:unhideWhenUsed="1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uiPriority="10" w:qFormat="1"/>
    <w:lsdException w:name="Closing" w:locked="0"/>
    <w:lsdException w:name="Signature" w:locked="0"/>
    <w:lsdException w:name="Default Paragraph Font" w:semiHidden="1"/>
    <w:lsdException w:name="Body Text" w:locked="0"/>
    <w:lsdException w:name="Body Text Indent" w:locked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locked="0"/>
    <w:lsdException w:name="Message Header" w:locked="0"/>
    <w:lsdException w:name="Subtitle" w:uiPriority="11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semiHidden="1"/>
    <w:lsdException w:name="FollowedHyperlink" w:locked="0"/>
    <w:lsdException w:name="Strong" w:uiPriority="22" w:qFormat="1"/>
    <w:lsdException w:name="Emphasis" w:uiPriority="2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 w:semiHidden="1" w:unhideWhenUsed="1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/>
    <w:lsdException w:name="Table Subtle 1" w:locked="0" w:semiHidden="1" w:unhideWhenUsed="1"/>
    <w:lsdException w:name="Table Subtle 2" w:locked="0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character" w:customStyle="1" w:styleId="FontStyle25">
    <w:name w:val="Font Style25"/>
    <w:basedOn w:val="a0"/>
    <w:uiPriority w:val="99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26">
    <w:name w:val="Font Style26"/>
    <w:basedOn w:val="a0"/>
    <w:uiPriority w:val="99"/>
    <w:rPr>
      <w:rFonts w:ascii="Arial Unicode MS" w:eastAsia="Times New Roman" w:cs="Arial Unicode MS"/>
      <w:b/>
      <w:bCs/>
      <w:color w:val="000000"/>
      <w:sz w:val="22"/>
      <w:szCs w:val="22"/>
    </w:rPr>
  </w:style>
  <w:style w:type="character" w:customStyle="1" w:styleId="FontStyle27">
    <w:name w:val="Font Style27"/>
    <w:basedOn w:val="a0"/>
    <w:uiPriority w:val="99"/>
    <w:rPr>
      <w:rFonts w:ascii="Arial Unicode MS" w:eastAsia="Times New Roman" w:cs="Arial Unicode MS"/>
      <w:b/>
      <w:bCs/>
      <w:color w:val="000000"/>
      <w:sz w:val="28"/>
      <w:szCs w:val="28"/>
    </w:rPr>
  </w:style>
  <w:style w:type="character" w:customStyle="1" w:styleId="FontStyle28">
    <w:name w:val="Font Style28"/>
    <w:basedOn w:val="a0"/>
    <w:uiPriority w:val="99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29">
    <w:name w:val="Font Style29"/>
    <w:basedOn w:val="a0"/>
    <w:uiPriority w:val="99"/>
    <w:rPr>
      <w:rFonts w:ascii="Corbel" w:hAnsi="Corbel" w:cs="Corbel"/>
      <w:b/>
      <w:bCs/>
      <w:color w:val="000000"/>
      <w:sz w:val="16"/>
      <w:szCs w:val="16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35">
    <w:name w:val="Font Style35"/>
    <w:basedOn w:val="a0"/>
    <w:uiPriority w:val="99"/>
    <w:rPr>
      <w:rFonts w:ascii="Arial Unicode MS" w:eastAsia="Times New Roman" w:cs="Arial Unicode MS"/>
      <w:b/>
      <w:bCs/>
      <w:color w:val="000000"/>
      <w:sz w:val="16"/>
      <w:szCs w:val="16"/>
    </w:rPr>
  </w:style>
  <w:style w:type="character" w:customStyle="1" w:styleId="FontStyle36">
    <w:name w:val="Font Style36"/>
    <w:basedOn w:val="a0"/>
    <w:uiPriority w:val="99"/>
    <w:rPr>
      <w:rFonts w:ascii="Arial Unicode MS" w:eastAsia="Times New Roman" w:cs="Arial Unicode MS"/>
      <w:color w:val="000000"/>
      <w:sz w:val="12"/>
      <w:szCs w:val="12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locked/>
    <w:rsid w:val="003755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5C1"/>
    <w:rPr>
      <w:rFonts w:ascii="Tahoma" w:hAnsi="Tahoma" w:cs="Tahoma"/>
      <w:sz w:val="16"/>
      <w:szCs w:val="16"/>
      <w:lang w:val="ru-RU" w:eastAsia="ru-RU"/>
    </w:rPr>
  </w:style>
  <w:style w:type="character" w:customStyle="1" w:styleId="FontStyle66">
    <w:name w:val="Font Style66"/>
    <w:basedOn w:val="a0"/>
    <w:uiPriority w:val="99"/>
    <w:rsid w:val="008D2EC3"/>
    <w:rPr>
      <w:rFonts w:ascii="Times New Roman" w:hAnsi="Times New Roman" w:cs="Times New Roman"/>
      <w:b/>
      <w:bCs/>
      <w:color w:val="000000"/>
      <w:sz w:val="18"/>
      <w:szCs w:val="18"/>
    </w:rPr>
  </w:style>
  <w:style w:type="paragraph" w:styleId="a6">
    <w:name w:val="header"/>
    <w:basedOn w:val="a"/>
    <w:link w:val="a7"/>
    <w:unhideWhenUsed/>
    <w:rsid w:val="008D2EC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rsid w:val="008D2EC3"/>
    <w:rPr>
      <w:rFonts w:asciiTheme="minorHAnsi" w:eastAsiaTheme="minorHAnsi" w:cstheme="minorBidi"/>
      <w:lang w:val="ru-RU"/>
    </w:rPr>
  </w:style>
  <w:style w:type="paragraph" w:styleId="a8">
    <w:name w:val="footer"/>
    <w:basedOn w:val="a"/>
    <w:link w:val="a9"/>
    <w:uiPriority w:val="99"/>
    <w:unhideWhenUsed/>
    <w:rsid w:val="008D2EC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8D2EC3"/>
    <w:rPr>
      <w:rFonts w:asciiTheme="minorHAnsi" w:eastAsiaTheme="minorHAnsi" w:cstheme="minorBidi"/>
      <w:lang w:val="ru-RU"/>
    </w:rPr>
  </w:style>
  <w:style w:type="paragraph" w:styleId="HTML">
    <w:name w:val="HTML Preformatted"/>
    <w:basedOn w:val="a"/>
    <w:link w:val="HTML0"/>
    <w:uiPriority w:val="99"/>
    <w:unhideWhenUsed/>
    <w:rsid w:val="008D2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D2EC3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87">
    <w:name w:val="Font Style87"/>
    <w:basedOn w:val="a0"/>
    <w:uiPriority w:val="99"/>
    <w:rsid w:val="007068D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8A1973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442B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customStyle="1" w:styleId="FontStyle90">
    <w:name w:val="Font Style90"/>
    <w:basedOn w:val="a0"/>
    <w:uiPriority w:val="99"/>
    <w:rsid w:val="005442B9"/>
    <w:rPr>
      <w:rFonts w:ascii="Arial Unicode MS" w:eastAsia="Times New Roman" w:cs="Arial Unicode MS"/>
      <w:i/>
      <w:iCs/>
      <w:color w:val="000000"/>
      <w:sz w:val="12"/>
      <w:szCs w:val="12"/>
    </w:rPr>
  </w:style>
  <w:style w:type="character" w:customStyle="1" w:styleId="FontStyle42">
    <w:name w:val="Font Style42"/>
    <w:basedOn w:val="a0"/>
    <w:uiPriority w:val="99"/>
    <w:rsid w:val="005442B9"/>
    <w:rPr>
      <w:rFonts w:ascii="Arial Unicode MS" w:eastAsia="Times New Roman" w:cs="Arial Unicode MS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0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8117-0826-4310-BB68-217CD0E7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10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dinara765@gmail.com</dc:creator>
  <cp:keywords/>
  <dc:description/>
  <cp:lastModifiedBy>Bekzada Ubishtayeva</cp:lastModifiedBy>
  <cp:revision>10</cp:revision>
  <dcterms:created xsi:type="dcterms:W3CDTF">2022-03-16T13:50:00Z</dcterms:created>
  <dcterms:modified xsi:type="dcterms:W3CDTF">2022-05-17T06:43:00Z</dcterms:modified>
</cp:coreProperties>
</file>